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F86D" w14:textId="6C6AEBCD" w:rsidR="0059221E" w:rsidRPr="008E01DB" w:rsidRDefault="00193C20" w:rsidP="0059221E">
      <w:pPr>
        <w:pStyle w:val="Papertitle"/>
      </w:pPr>
      <w:r w:rsidRPr="00193C20">
        <w:t>Application of Deep Learning in Ship Detection Using SAR Imagery and AIS Data</w:t>
      </w:r>
      <w:r w:rsidR="0059221E" w:rsidRPr="008E01DB">
        <w:t xml:space="preserve"> </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7091AE07" w:rsidR="0059221E" w:rsidRPr="00193C20" w:rsidRDefault="00193C20" w:rsidP="0059221E">
      <w:pPr>
        <w:spacing w:line="240" w:lineRule="atLeast"/>
        <w:jc w:val="center"/>
        <w:rPr>
          <w:color w:val="000000"/>
          <w:vertAlign w:val="superscript"/>
        </w:rPr>
      </w:pPr>
      <w:r w:rsidRPr="00193C20">
        <w:rPr>
          <w:rFonts w:eastAsia="新細明體"/>
          <w:color w:val="000000"/>
          <w:lang w:eastAsia="zh-TW"/>
        </w:rPr>
        <w:t>Lena Chang</w:t>
      </w:r>
      <w:r w:rsidRPr="00193C20">
        <w:rPr>
          <w:rFonts w:eastAsia="新細明體" w:hint="eastAsia"/>
          <w:color w:val="000000"/>
          <w:vertAlign w:val="superscript"/>
          <w:lang w:eastAsia="zh-TW"/>
        </w:rPr>
        <w:t>1</w:t>
      </w:r>
      <w:r>
        <w:rPr>
          <w:rFonts w:eastAsia="新細明體"/>
          <w:color w:val="000000"/>
          <w:vertAlign w:val="superscript"/>
          <w:lang w:eastAsia="zh-TW"/>
        </w:rPr>
        <w:t>,2</w:t>
      </w:r>
      <w:r w:rsidRPr="00193C20">
        <w:rPr>
          <w:rFonts w:eastAsia="新細明體"/>
          <w:color w:val="000000"/>
          <w:lang w:eastAsia="zh-TW"/>
        </w:rPr>
        <w:t>, Yi-Ting Chen</w:t>
      </w:r>
      <w:r>
        <w:rPr>
          <w:rFonts w:eastAsia="新細明體"/>
          <w:color w:val="000000"/>
          <w:vertAlign w:val="superscript"/>
          <w:lang w:eastAsia="zh-TW"/>
        </w:rPr>
        <w:t>*3</w:t>
      </w:r>
      <w:r w:rsidRPr="00193C20">
        <w:rPr>
          <w:rFonts w:eastAsia="新細明體"/>
          <w:color w:val="000000"/>
          <w:lang w:eastAsia="zh-TW"/>
        </w:rPr>
        <w:t>, Shi-Wen Chi</w:t>
      </w:r>
      <w:r>
        <w:rPr>
          <w:rFonts w:eastAsia="新細明體"/>
          <w:color w:val="000000"/>
          <w:vertAlign w:val="superscript"/>
          <w:lang w:eastAsia="zh-TW"/>
        </w:rPr>
        <w:t>1</w:t>
      </w:r>
      <w:r w:rsidRPr="00193C20">
        <w:rPr>
          <w:rFonts w:eastAsia="新細明體"/>
          <w:color w:val="000000"/>
          <w:lang w:eastAsia="zh-TW"/>
        </w:rPr>
        <w:t>, Meng-Che Wu</w:t>
      </w:r>
      <w:r>
        <w:rPr>
          <w:rFonts w:eastAsia="新細明體"/>
          <w:color w:val="000000"/>
          <w:vertAlign w:val="superscript"/>
          <w:lang w:eastAsia="zh-TW"/>
        </w:rPr>
        <w:t>4</w:t>
      </w:r>
      <w:r w:rsidRPr="00193C20">
        <w:rPr>
          <w:rFonts w:eastAsia="新細明體"/>
          <w:color w:val="000000"/>
          <w:lang w:eastAsia="zh-TW"/>
        </w:rPr>
        <w:t>, Yang-Lang Chang</w:t>
      </w:r>
      <w:r>
        <w:rPr>
          <w:rFonts w:eastAsia="新細明體"/>
          <w:color w:val="000000"/>
          <w:vertAlign w:val="superscript"/>
          <w:lang w:eastAsia="zh-TW"/>
        </w:rPr>
        <w:t>5</w:t>
      </w:r>
    </w:p>
    <w:p w14:paraId="0C13471E" w14:textId="0B366723" w:rsidR="0059221E" w:rsidRPr="00515CC0" w:rsidRDefault="0059221E" w:rsidP="00193C20">
      <w:pPr>
        <w:spacing w:line="240" w:lineRule="atLeast"/>
        <w:jc w:val="center"/>
        <w:rPr>
          <w:rFonts w:eastAsia="新細明體"/>
          <w:color w:val="000000"/>
          <w:lang w:eastAsia="zh-TW"/>
        </w:rPr>
      </w:pPr>
      <w:r w:rsidRPr="00515CC0">
        <w:rPr>
          <w:rFonts w:eastAsia="新細明體" w:hint="eastAsia"/>
          <w:color w:val="000000"/>
          <w:vertAlign w:val="superscript"/>
          <w:lang w:eastAsia="zh-TW"/>
        </w:rPr>
        <w:t>1</w:t>
      </w:r>
      <w:r w:rsidR="00193C20">
        <w:rPr>
          <w:rFonts w:eastAsia="新細明體"/>
          <w:color w:val="000000"/>
          <w:lang w:eastAsia="zh-TW"/>
        </w:rPr>
        <w:t>Lena Chang; Shi-Wen Chi</w:t>
      </w:r>
      <w:r w:rsidRPr="00515CC0">
        <w:rPr>
          <w:rFonts w:eastAsia="新細明體" w:hint="eastAsia"/>
          <w:color w:val="000000"/>
          <w:lang w:eastAsia="zh-TW"/>
        </w:rPr>
        <w:t xml:space="preserve">, </w:t>
      </w:r>
      <w:r w:rsidR="00193C20" w:rsidRPr="005B03AE">
        <w:rPr>
          <w:sz w:val="24"/>
          <w:szCs w:val="24"/>
        </w:rPr>
        <w:t>Department of Communications, Navigation and Control Engineering, National Taiwan Ocean University, Keelung, Taiwan</w:t>
      </w:r>
      <w:r w:rsidR="00193C20">
        <w:rPr>
          <w:sz w:val="24"/>
          <w:szCs w:val="24"/>
        </w:rPr>
        <w:t>.</w:t>
      </w:r>
    </w:p>
    <w:p w14:paraId="5A9BFCB3" w14:textId="01AA4F80" w:rsidR="0059221E" w:rsidRPr="00515CC0" w:rsidRDefault="0059221E" w:rsidP="0059221E">
      <w:pPr>
        <w:spacing w:line="240" w:lineRule="atLeast"/>
        <w:jc w:val="center"/>
        <w:rPr>
          <w:rFonts w:eastAsia="新細明體"/>
          <w:color w:val="000000"/>
          <w:lang w:eastAsia="zh-TW"/>
        </w:rPr>
      </w:pPr>
      <w:r w:rsidRPr="00515CC0">
        <w:rPr>
          <w:rFonts w:eastAsia="新細明體" w:hint="eastAsia"/>
          <w:color w:val="000000"/>
          <w:lang w:eastAsia="zh-TW"/>
        </w:rPr>
        <w:t>Email:</w:t>
      </w:r>
      <w:r>
        <w:rPr>
          <w:rFonts w:eastAsia="新細明體"/>
          <w:color w:val="000000"/>
          <w:lang w:eastAsia="zh-TW"/>
        </w:rPr>
        <w:t xml:space="preserve"> </w:t>
      </w:r>
      <w:hyperlink r:id="rId7" w:history="1">
        <w:r w:rsidR="00193C20" w:rsidRPr="005B03AE">
          <w:rPr>
            <w:rStyle w:val="a7"/>
            <w:sz w:val="24"/>
            <w:szCs w:val="24"/>
          </w:rPr>
          <w:t>lenachang@mail.ntou.edu.tw</w:t>
        </w:r>
      </w:hyperlink>
      <w:r w:rsidR="00193C20" w:rsidRPr="005B03AE">
        <w:rPr>
          <w:sz w:val="24"/>
          <w:szCs w:val="24"/>
        </w:rPr>
        <w:t xml:space="preserve">; </w:t>
      </w:r>
      <w:hyperlink r:id="rId8" w:history="1">
        <w:r w:rsidR="00193C20">
          <w:rPr>
            <w:rStyle w:val="a7"/>
            <w:sz w:val="24"/>
            <w:szCs w:val="24"/>
          </w:rPr>
          <w:t>110</w:t>
        </w:r>
      </w:hyperlink>
      <w:r w:rsidR="00193C20">
        <w:rPr>
          <w:rStyle w:val="a7"/>
          <w:sz w:val="24"/>
          <w:szCs w:val="24"/>
        </w:rPr>
        <w:t>67003@mail.ntou.edu.tw</w:t>
      </w:r>
    </w:p>
    <w:p w14:paraId="2FB35DCA" w14:textId="6D9CD792" w:rsidR="00193C20" w:rsidRPr="00515CC0" w:rsidRDefault="00193C20" w:rsidP="00193C20">
      <w:pPr>
        <w:spacing w:line="240" w:lineRule="atLeast"/>
        <w:jc w:val="center"/>
        <w:rPr>
          <w:rFonts w:eastAsia="新細明體"/>
          <w:color w:val="000000"/>
          <w:lang w:eastAsia="zh-TW"/>
        </w:rPr>
      </w:pPr>
      <w:r w:rsidRPr="00193C20">
        <w:rPr>
          <w:rFonts w:eastAsia="新細明體"/>
          <w:color w:val="000000"/>
          <w:vertAlign w:val="superscript"/>
          <w:lang w:eastAsia="zh-TW"/>
        </w:rPr>
        <w:t>2</w:t>
      </w:r>
      <w:r>
        <w:rPr>
          <w:rFonts w:eastAsia="新細明體"/>
          <w:color w:val="000000"/>
          <w:lang w:eastAsia="zh-TW"/>
        </w:rPr>
        <w:t>Lena Chang,</w:t>
      </w:r>
      <w:r w:rsidRPr="00193C20">
        <w:rPr>
          <w:sz w:val="24"/>
          <w:szCs w:val="24"/>
        </w:rPr>
        <w:t xml:space="preserve"> </w:t>
      </w:r>
      <w:r>
        <w:rPr>
          <w:sz w:val="24"/>
          <w:szCs w:val="24"/>
        </w:rPr>
        <w:t xml:space="preserve">The Intelligent Maritime Research </w:t>
      </w:r>
      <w:proofErr w:type="spellStart"/>
      <w:r>
        <w:rPr>
          <w:sz w:val="24"/>
          <w:szCs w:val="24"/>
        </w:rPr>
        <w:t>Center</w:t>
      </w:r>
      <w:proofErr w:type="spellEnd"/>
      <w:r>
        <w:rPr>
          <w:sz w:val="24"/>
          <w:szCs w:val="24"/>
        </w:rPr>
        <w:t xml:space="preserve"> (IMRC)</w:t>
      </w:r>
      <w:r w:rsidRPr="005B03AE">
        <w:rPr>
          <w:sz w:val="24"/>
          <w:szCs w:val="24"/>
        </w:rPr>
        <w:t>, National Taiwan Ocean University, Keelung, Taiwan</w:t>
      </w:r>
      <w:r>
        <w:rPr>
          <w:sz w:val="24"/>
          <w:szCs w:val="24"/>
        </w:rPr>
        <w:t>.</w:t>
      </w:r>
    </w:p>
    <w:p w14:paraId="695CFF19" w14:textId="0F21E3F4" w:rsidR="00193C20" w:rsidRPr="00515CC0" w:rsidRDefault="00193C20" w:rsidP="00193C20">
      <w:pPr>
        <w:spacing w:line="240" w:lineRule="atLeast"/>
        <w:jc w:val="center"/>
        <w:rPr>
          <w:rFonts w:eastAsia="新細明體"/>
          <w:color w:val="000000"/>
          <w:lang w:eastAsia="zh-TW"/>
        </w:rPr>
      </w:pPr>
      <w:r w:rsidRPr="00515CC0">
        <w:rPr>
          <w:rFonts w:eastAsia="新細明體" w:hint="eastAsia"/>
          <w:color w:val="000000"/>
          <w:lang w:eastAsia="zh-TW"/>
        </w:rPr>
        <w:t>Email:</w:t>
      </w:r>
      <w:r>
        <w:rPr>
          <w:rFonts w:eastAsia="新細明體"/>
          <w:color w:val="000000"/>
          <w:lang w:eastAsia="zh-TW"/>
        </w:rPr>
        <w:t xml:space="preserve"> </w:t>
      </w:r>
      <w:hyperlink r:id="rId9" w:history="1">
        <w:r w:rsidRPr="005B03AE">
          <w:rPr>
            <w:rStyle w:val="a7"/>
            <w:sz w:val="24"/>
            <w:szCs w:val="24"/>
          </w:rPr>
          <w:t>lenachang@mail.ntou.edu.tw</w:t>
        </w:r>
      </w:hyperlink>
      <w:r w:rsidRPr="005B03AE">
        <w:rPr>
          <w:sz w:val="24"/>
          <w:szCs w:val="24"/>
        </w:rPr>
        <w:t>;</w:t>
      </w:r>
    </w:p>
    <w:p w14:paraId="319D5CA7" w14:textId="2141E034" w:rsidR="0059221E" w:rsidRPr="00515CC0" w:rsidRDefault="00193C20" w:rsidP="00193C20">
      <w:pPr>
        <w:spacing w:line="240" w:lineRule="atLeast"/>
        <w:jc w:val="center"/>
        <w:rPr>
          <w:rFonts w:eastAsia="新細明體"/>
          <w:color w:val="000000"/>
        </w:rPr>
      </w:pPr>
      <w:r>
        <w:rPr>
          <w:rFonts w:eastAsia="新細明體"/>
          <w:color w:val="000000"/>
          <w:vertAlign w:val="superscript"/>
          <w:lang w:eastAsia="zh-TW"/>
        </w:rPr>
        <w:t>3</w:t>
      </w:r>
      <w:r w:rsidRPr="00193C20">
        <w:rPr>
          <w:rFonts w:eastAsia="新細明體"/>
          <w:color w:val="000000"/>
          <w:lang w:eastAsia="zh-TW"/>
        </w:rPr>
        <w:t>Yi-Ting Chen</w:t>
      </w:r>
      <w:r w:rsidR="0059221E" w:rsidRPr="00515CC0">
        <w:rPr>
          <w:color w:val="000000"/>
        </w:rPr>
        <w:t xml:space="preserve">, </w:t>
      </w:r>
      <w:r w:rsidRPr="005B03AE">
        <w:rPr>
          <w:sz w:val="24"/>
          <w:szCs w:val="24"/>
        </w:rPr>
        <w:t>Department of Electrical Engineering, National Taiwan Ocean University, Keelung</w:t>
      </w:r>
      <w:r>
        <w:rPr>
          <w:sz w:val="24"/>
          <w:szCs w:val="24"/>
        </w:rPr>
        <w:t>, Taiwan.</w:t>
      </w:r>
    </w:p>
    <w:p w14:paraId="7CF837C0" w14:textId="10EAF342" w:rsidR="0059221E" w:rsidRDefault="0059221E" w:rsidP="0059221E">
      <w:pPr>
        <w:pStyle w:val="Affiliation"/>
        <w:rPr>
          <w:rStyle w:val="a7"/>
          <w:sz w:val="24"/>
          <w:szCs w:val="24"/>
        </w:rPr>
      </w:pPr>
      <w:r w:rsidRPr="00515CC0">
        <w:rPr>
          <w:color w:val="000000"/>
          <w:lang w:val="fr-FR"/>
        </w:rPr>
        <w:t>Email:</w:t>
      </w:r>
      <w:r>
        <w:rPr>
          <w:color w:val="000000"/>
          <w:lang w:val="fr-FR"/>
        </w:rPr>
        <w:t xml:space="preserve"> </w:t>
      </w:r>
      <w:hyperlink r:id="rId10" w:history="1">
        <w:r w:rsidR="00193C20" w:rsidRPr="004C471B">
          <w:rPr>
            <w:rStyle w:val="a7"/>
            <w:sz w:val="24"/>
            <w:szCs w:val="24"/>
          </w:rPr>
          <w:t>20953003@mail.ntou.edu.tw</w:t>
        </w:r>
      </w:hyperlink>
    </w:p>
    <w:p w14:paraId="2082D683" w14:textId="5B5E3028" w:rsidR="00193C20" w:rsidRPr="00515CC0" w:rsidRDefault="00193C20" w:rsidP="00193C20">
      <w:pPr>
        <w:spacing w:line="240" w:lineRule="atLeast"/>
        <w:jc w:val="center"/>
        <w:rPr>
          <w:rFonts w:eastAsia="新細明體"/>
          <w:color w:val="000000"/>
        </w:rPr>
      </w:pPr>
      <w:r>
        <w:rPr>
          <w:rFonts w:eastAsia="新細明體"/>
          <w:color w:val="000000"/>
          <w:vertAlign w:val="superscript"/>
          <w:lang w:eastAsia="zh-TW"/>
        </w:rPr>
        <w:t>4</w:t>
      </w:r>
      <w:r>
        <w:rPr>
          <w:sz w:val="24"/>
          <w:szCs w:val="24"/>
        </w:rPr>
        <w:t>Meng</w:t>
      </w:r>
      <w:r w:rsidRPr="005B03AE">
        <w:rPr>
          <w:sz w:val="24"/>
          <w:szCs w:val="24"/>
        </w:rPr>
        <w:t>-</w:t>
      </w:r>
      <w:r>
        <w:rPr>
          <w:sz w:val="24"/>
          <w:szCs w:val="24"/>
        </w:rPr>
        <w:t>Che</w:t>
      </w:r>
      <w:r w:rsidRPr="005B03AE">
        <w:rPr>
          <w:sz w:val="24"/>
          <w:szCs w:val="24"/>
        </w:rPr>
        <w:t xml:space="preserve"> </w:t>
      </w:r>
      <w:r>
        <w:rPr>
          <w:sz w:val="24"/>
          <w:szCs w:val="24"/>
        </w:rPr>
        <w:t>Wu</w:t>
      </w:r>
      <w:r w:rsidRPr="00515CC0">
        <w:rPr>
          <w:color w:val="000000"/>
        </w:rPr>
        <w:t xml:space="preserve">, </w:t>
      </w:r>
      <w:r>
        <w:rPr>
          <w:sz w:val="24"/>
          <w:szCs w:val="24"/>
        </w:rPr>
        <w:t>Taiwan Space Agency</w:t>
      </w:r>
      <w:r w:rsidRPr="005B03AE">
        <w:rPr>
          <w:sz w:val="24"/>
          <w:szCs w:val="24"/>
        </w:rPr>
        <w:t xml:space="preserve">, </w:t>
      </w:r>
      <w:r>
        <w:rPr>
          <w:sz w:val="24"/>
          <w:szCs w:val="24"/>
        </w:rPr>
        <w:t>Hsinchu</w:t>
      </w:r>
      <w:r w:rsidRPr="005B03AE">
        <w:rPr>
          <w:sz w:val="24"/>
          <w:szCs w:val="24"/>
        </w:rPr>
        <w:t>, Taiwan</w:t>
      </w:r>
      <w:r>
        <w:rPr>
          <w:sz w:val="24"/>
          <w:szCs w:val="24"/>
        </w:rPr>
        <w:t>.</w:t>
      </w:r>
    </w:p>
    <w:p w14:paraId="566C2785" w14:textId="24712E19" w:rsidR="00193C20" w:rsidRPr="006D086A" w:rsidRDefault="00193C20" w:rsidP="00193C20">
      <w:pPr>
        <w:pStyle w:val="Affiliation"/>
        <w:rPr>
          <w:rFonts w:eastAsia="新細明體"/>
          <w:lang w:eastAsia="zh-TW"/>
        </w:rPr>
      </w:pPr>
      <w:r w:rsidRPr="00515CC0">
        <w:rPr>
          <w:color w:val="000000"/>
          <w:lang w:val="fr-FR"/>
        </w:rPr>
        <w:t>Email:</w:t>
      </w:r>
      <w:r>
        <w:rPr>
          <w:color w:val="000000"/>
          <w:lang w:val="fr-FR"/>
        </w:rPr>
        <w:t xml:space="preserve"> </w:t>
      </w:r>
      <w:hyperlink r:id="rId11" w:history="1">
        <w:r w:rsidRPr="003747C3">
          <w:rPr>
            <w:rStyle w:val="a7"/>
            <w:sz w:val="24"/>
            <w:szCs w:val="24"/>
          </w:rPr>
          <w:t>momo@tasa.org.tw</w:t>
        </w:r>
      </w:hyperlink>
    </w:p>
    <w:p w14:paraId="7C936A49" w14:textId="61EDE84C" w:rsidR="00193C20" w:rsidRPr="00515CC0" w:rsidRDefault="00193C20" w:rsidP="00193C20">
      <w:pPr>
        <w:spacing w:line="240" w:lineRule="atLeast"/>
        <w:jc w:val="center"/>
        <w:rPr>
          <w:rFonts w:eastAsia="新細明體"/>
          <w:color w:val="000000"/>
        </w:rPr>
      </w:pPr>
      <w:r>
        <w:rPr>
          <w:rFonts w:eastAsia="新細明體"/>
          <w:color w:val="000000"/>
          <w:vertAlign w:val="superscript"/>
          <w:lang w:eastAsia="zh-TW"/>
        </w:rPr>
        <w:t>5</w:t>
      </w:r>
      <w:r>
        <w:rPr>
          <w:sz w:val="24"/>
          <w:szCs w:val="24"/>
        </w:rPr>
        <w:t>Yang-Lang Chang</w:t>
      </w:r>
      <w:r w:rsidRPr="00515CC0">
        <w:rPr>
          <w:color w:val="000000"/>
        </w:rPr>
        <w:t xml:space="preserve">, </w:t>
      </w:r>
      <w:r w:rsidRPr="005B03AE">
        <w:rPr>
          <w:sz w:val="24"/>
          <w:szCs w:val="24"/>
        </w:rPr>
        <w:t xml:space="preserve">Department of Electrical Engineering, </w:t>
      </w:r>
      <w:r>
        <w:rPr>
          <w:sz w:val="24"/>
          <w:szCs w:val="24"/>
        </w:rPr>
        <w:t>National Taipei University of Technology</w:t>
      </w:r>
      <w:r w:rsidRPr="005B03AE">
        <w:rPr>
          <w:sz w:val="24"/>
          <w:szCs w:val="24"/>
        </w:rPr>
        <w:t>, Taiwan</w:t>
      </w:r>
      <w:r>
        <w:rPr>
          <w:sz w:val="24"/>
          <w:szCs w:val="24"/>
        </w:rPr>
        <w:t>.</w:t>
      </w:r>
    </w:p>
    <w:p w14:paraId="3E616250" w14:textId="33AD92B5" w:rsidR="00193C20" w:rsidRPr="006D086A" w:rsidRDefault="00193C20" w:rsidP="00193C20">
      <w:pPr>
        <w:pStyle w:val="Affiliation"/>
        <w:rPr>
          <w:rFonts w:eastAsia="新細明體"/>
          <w:lang w:eastAsia="zh-TW"/>
        </w:rPr>
      </w:pPr>
      <w:r w:rsidRPr="00515CC0">
        <w:rPr>
          <w:color w:val="000000"/>
          <w:lang w:val="fr-FR"/>
        </w:rPr>
        <w:t>Email:</w:t>
      </w:r>
      <w:r>
        <w:rPr>
          <w:color w:val="000000"/>
          <w:lang w:val="fr-FR"/>
        </w:rPr>
        <w:t xml:space="preserve"> </w:t>
      </w:r>
      <w:hyperlink r:id="rId12" w:history="1">
        <w:r w:rsidRPr="009F1B8C">
          <w:rPr>
            <w:rStyle w:val="a7"/>
            <w:sz w:val="24"/>
            <w:szCs w:val="24"/>
          </w:rPr>
          <w:t>ylchang@ntut.edu.tw</w:t>
        </w:r>
      </w:hyperlink>
    </w:p>
    <w:p w14:paraId="2288FE60" w14:textId="77777777" w:rsidR="00193C20" w:rsidRPr="006D086A" w:rsidRDefault="00193C20" w:rsidP="0059221E">
      <w:pPr>
        <w:pStyle w:val="Affiliation"/>
        <w:rPr>
          <w:rFonts w:eastAsia="新細明體"/>
          <w:lang w:eastAsia="zh-TW"/>
        </w:rPr>
      </w:pPr>
    </w:p>
    <w:p w14:paraId="51507382" w14:textId="77777777" w:rsidR="0059221E" w:rsidRDefault="0059221E" w:rsidP="009E46D1">
      <w:pPr>
        <w:pStyle w:val="Abstracttext"/>
      </w:pPr>
    </w:p>
    <w:p w14:paraId="4F905416" w14:textId="7BD81C22" w:rsidR="00A91E39" w:rsidRDefault="0059221E" w:rsidP="00B21739">
      <w:r w:rsidRPr="006D4FB1">
        <w:rPr>
          <w:rFonts w:hint="eastAsia"/>
          <w:b/>
          <w:bCs/>
        </w:rPr>
        <w:t>ABSTRACT</w:t>
      </w:r>
      <w:r>
        <w:rPr>
          <w:b/>
          <w:bCs/>
        </w:rPr>
        <w:t xml:space="preserve">: </w:t>
      </w:r>
      <w:bookmarkStart w:id="0" w:name="_Hlk143606730"/>
      <w:r w:rsidR="00B06F1D" w:rsidRPr="00E411A4">
        <w:t xml:space="preserve">With the rapid development of maritime traffic, </w:t>
      </w:r>
      <w:r w:rsidR="00B06F1D">
        <w:t>t</w:t>
      </w:r>
      <w:r w:rsidR="00B06F1D" w:rsidRPr="000F2A57">
        <w:t>he automatic ship recognition</w:t>
      </w:r>
      <w:r w:rsidR="00B06F1D" w:rsidRPr="00E411A4">
        <w:t xml:space="preserve"> can facilitate the implementation of smart ports and improve the efficiency of port operation and management.</w:t>
      </w:r>
      <w:r w:rsidR="00B06F1D">
        <w:t xml:space="preserve"> </w:t>
      </w:r>
      <w:r w:rsidR="00B06F1D" w:rsidRPr="007B7B92">
        <w:t xml:space="preserve">Synthetic Aperture Radar (SAR) imagery has proven useful for regular and long-term monitoring of the marine environment and ship detection due to its </w:t>
      </w:r>
      <w:r w:rsidR="00B06F1D">
        <w:t>wide</w:t>
      </w:r>
      <w:r w:rsidR="00B06F1D" w:rsidRPr="007B7B92">
        <w:t xml:space="preserve"> coverage.</w:t>
      </w:r>
      <w:r w:rsidR="00B06F1D">
        <w:t xml:space="preserve"> </w:t>
      </w:r>
      <w:r w:rsidR="00B06F1D" w:rsidRPr="00B363A3">
        <w:t>Automatic Identification System (AIS) can provide real-time ship position, course, speed and other dynamic information</w:t>
      </w:r>
      <w:r w:rsidR="00B06F1D">
        <w:t xml:space="preserve">. </w:t>
      </w:r>
      <w:r w:rsidR="00A91E39" w:rsidRPr="00A91E39">
        <w:t xml:space="preserve">In recent years, computer vision based on deep learning and convolutional neural networks (CNNs) has been widely applied in various fields, especially in object detection and classification. Compared to traditional methods, the image features extracted by deep convolutional neural networks (DCNNs) </w:t>
      </w:r>
      <w:r w:rsidR="002C12FC" w:rsidRPr="00374BCC">
        <w:t>are robust to morphological changes, image noise, and relative object positions in images</w:t>
      </w:r>
      <w:r w:rsidR="002C12FC">
        <w:t>.</w:t>
      </w:r>
      <w:r w:rsidR="002C12FC" w:rsidRPr="002C12FC">
        <w:t xml:space="preserve"> </w:t>
      </w:r>
      <w:r w:rsidR="002C12FC" w:rsidRPr="00374BCC">
        <w:t xml:space="preserve">Ships of various sizes </w:t>
      </w:r>
      <w:r w:rsidR="002C12FC">
        <w:t xml:space="preserve">and </w:t>
      </w:r>
      <w:r w:rsidR="002C12FC" w:rsidRPr="00374BCC">
        <w:t>shapes can be detected by deep learning methods with higher detection accuracy than traditional methods. But i</w:t>
      </w:r>
      <w:r w:rsidR="002C12FC" w:rsidRPr="00B94BC4">
        <w:t>t remains a c</w:t>
      </w:r>
      <w:r w:rsidR="002C12FC" w:rsidRPr="00374BCC">
        <w:t xml:space="preserve">hallenge in detecting </w:t>
      </w:r>
      <w:r w:rsidR="002C12FC">
        <w:t>various orientations</w:t>
      </w:r>
      <w:r w:rsidR="002C12FC" w:rsidRPr="00374BCC">
        <w:t xml:space="preserve"> or densely distributed ships, especially in ports.</w:t>
      </w:r>
    </w:p>
    <w:p w14:paraId="4086F4B9" w14:textId="120B70E4" w:rsidR="00B06F1D" w:rsidRDefault="00E7517A" w:rsidP="00384DDF">
      <w:pPr>
        <w:tabs>
          <w:tab w:val="clear" w:pos="1134"/>
          <w:tab w:val="left" w:pos="355"/>
        </w:tabs>
        <w:rPr>
          <w:szCs w:val="24"/>
        </w:rPr>
      </w:pPr>
      <w:r>
        <w:tab/>
      </w:r>
      <w:r w:rsidR="00B06F1D">
        <w:t>T</w:t>
      </w:r>
      <w:r w:rsidR="00B06F1D" w:rsidRPr="006F010E">
        <w:t xml:space="preserve">his study </w:t>
      </w:r>
      <w:r w:rsidR="00B06F1D">
        <w:t>applied</w:t>
      </w:r>
      <w:r w:rsidR="00B06F1D" w:rsidRPr="006F010E">
        <w:t xml:space="preserve"> </w:t>
      </w:r>
      <w:r w:rsidR="00B06F1D">
        <w:t xml:space="preserve">deep learning to </w:t>
      </w:r>
      <w:r w:rsidR="00B06F1D" w:rsidRPr="006F010E">
        <w:t>ship detection using SAR images and AIS data to effectively monitor ship activities</w:t>
      </w:r>
      <w:r w:rsidR="00B06F1D">
        <w:t>.</w:t>
      </w:r>
      <w:bookmarkEnd w:id="0"/>
      <w:r w:rsidR="00B06F1D">
        <w:t xml:space="preserve"> </w:t>
      </w:r>
      <w:r w:rsidR="00050069">
        <w:t>The block diagram of the proposed ship detection method was shown in Figure 1.</w:t>
      </w:r>
      <w:r w:rsidR="009B0174">
        <w:t xml:space="preserve"> </w:t>
      </w:r>
      <w:r w:rsidR="00B06F1D" w:rsidRPr="0046709A">
        <w:rPr>
          <w:szCs w:val="24"/>
        </w:rPr>
        <w:t>First, a deep learning model based on the You Only Look Once version 7 (Yolov7) architecture was applied to ship detection in SAR images.</w:t>
      </w:r>
      <w:r w:rsidR="00B06F1D">
        <w:rPr>
          <w:szCs w:val="24"/>
        </w:rPr>
        <w:t xml:space="preserve"> </w:t>
      </w:r>
      <w:r w:rsidR="00B06F1D" w:rsidRPr="00727BF6">
        <w:rPr>
          <w:szCs w:val="24"/>
        </w:rPr>
        <w:t xml:space="preserve">Yolov7, known for fast and accurate real-time object detection, incorporates architectural innovations such as Extended Efficient Layer Aggregation Network (E-ELAN) and model scaling </w:t>
      </w:r>
      <w:r w:rsidR="00C10E5C">
        <w:rPr>
          <w:szCs w:val="24"/>
        </w:rPr>
        <w:t>based on</w:t>
      </w:r>
      <w:r w:rsidR="00B06F1D" w:rsidRPr="00727BF6">
        <w:rPr>
          <w:szCs w:val="24"/>
        </w:rPr>
        <w:t xml:space="preserve"> concatenation models.</w:t>
      </w:r>
      <w:r w:rsidR="00B06F1D">
        <w:rPr>
          <w:szCs w:val="24"/>
        </w:rPr>
        <w:t xml:space="preserve"> </w:t>
      </w:r>
      <w:r w:rsidR="009F3817">
        <w:rPr>
          <w:szCs w:val="24"/>
        </w:rPr>
        <w:t>Most objects have relatively small aspect ratio,</w:t>
      </w:r>
      <w:r w:rsidR="00C7206D">
        <w:rPr>
          <w:szCs w:val="24"/>
        </w:rPr>
        <w:t xml:space="preserve"> and </w:t>
      </w:r>
      <w:r w:rsidR="00C10E5C">
        <w:rPr>
          <w:szCs w:val="24"/>
        </w:rPr>
        <w:t xml:space="preserve">the deep learning algorithms </w:t>
      </w:r>
      <w:r w:rsidR="00EF78F4">
        <w:rPr>
          <w:szCs w:val="24"/>
        </w:rPr>
        <w:t xml:space="preserve">proposed previously </w:t>
      </w:r>
      <w:r w:rsidR="00C10E5C">
        <w:rPr>
          <w:szCs w:val="24"/>
        </w:rPr>
        <w:t>can be applied to most object detection</w:t>
      </w:r>
      <w:r w:rsidR="00C7206D">
        <w:rPr>
          <w:szCs w:val="24"/>
        </w:rPr>
        <w:t xml:space="preserve">. </w:t>
      </w:r>
      <w:r w:rsidR="00ED272B">
        <w:rPr>
          <w:szCs w:val="24"/>
        </w:rPr>
        <w:t xml:space="preserve">However, ships have various orientations and a relatively large aspect ratio, </w:t>
      </w:r>
      <w:r w:rsidR="00C10E5C">
        <w:rPr>
          <w:szCs w:val="24"/>
        </w:rPr>
        <w:t xml:space="preserve">and traditional </w:t>
      </w:r>
      <w:r w:rsidR="00ED272B">
        <w:rPr>
          <w:szCs w:val="24"/>
        </w:rPr>
        <w:t>horizontal bounding box methods cannot provide accurate orientation and scale information.</w:t>
      </w:r>
      <w:r w:rsidR="00C7206D">
        <w:rPr>
          <w:szCs w:val="24"/>
        </w:rPr>
        <w:t xml:space="preserve"> To address this issue, the oriented bounding box </w:t>
      </w:r>
      <w:r w:rsidR="00C10E5C">
        <w:rPr>
          <w:szCs w:val="24"/>
        </w:rPr>
        <w:t>has</w:t>
      </w:r>
      <w:r w:rsidR="00C7206D">
        <w:rPr>
          <w:szCs w:val="24"/>
        </w:rPr>
        <w:t xml:space="preserve"> been used to identify the orientation of the object and map it onto </w:t>
      </w:r>
      <w:r w:rsidR="00C10E5C">
        <w:rPr>
          <w:szCs w:val="24"/>
        </w:rPr>
        <w:t xml:space="preserve">the </w:t>
      </w:r>
      <w:r w:rsidR="00C7206D">
        <w:rPr>
          <w:szCs w:val="24"/>
        </w:rPr>
        <w:t xml:space="preserve">bounding box, allowing </w:t>
      </w:r>
      <w:r w:rsidR="00C10E5C">
        <w:rPr>
          <w:szCs w:val="24"/>
        </w:rPr>
        <w:t xml:space="preserve">the </w:t>
      </w:r>
      <w:r w:rsidR="00C7206D">
        <w:rPr>
          <w:szCs w:val="24"/>
        </w:rPr>
        <w:t xml:space="preserve">bounding box to enclose </w:t>
      </w:r>
      <w:r w:rsidR="00C10E5C">
        <w:rPr>
          <w:szCs w:val="24"/>
        </w:rPr>
        <w:t xml:space="preserve">the </w:t>
      </w:r>
      <w:r w:rsidR="00C7206D">
        <w:rPr>
          <w:szCs w:val="24"/>
        </w:rPr>
        <w:t>object with arbitrary angles.</w:t>
      </w:r>
      <w:r w:rsidR="00384DDF">
        <w:rPr>
          <w:szCs w:val="24"/>
        </w:rPr>
        <w:t xml:space="preserve"> Therefore</w:t>
      </w:r>
      <w:r w:rsidR="00B06F1D" w:rsidRPr="00727BF6">
        <w:rPr>
          <w:szCs w:val="24"/>
        </w:rPr>
        <w:t xml:space="preserve">, </w:t>
      </w:r>
      <w:r w:rsidR="00B06F1D" w:rsidRPr="0046709A">
        <w:rPr>
          <w:szCs w:val="24"/>
        </w:rPr>
        <w:t>Yolov7</w:t>
      </w:r>
      <w:r w:rsidR="00B06F1D">
        <w:rPr>
          <w:szCs w:val="24"/>
        </w:rPr>
        <w:t xml:space="preserve"> with </w:t>
      </w:r>
      <w:r w:rsidR="00B06F1D" w:rsidRPr="00727BF6">
        <w:rPr>
          <w:szCs w:val="24"/>
        </w:rPr>
        <w:t>an oriented bounding box (</w:t>
      </w:r>
      <w:r w:rsidR="00B06F1D">
        <w:rPr>
          <w:szCs w:val="24"/>
        </w:rPr>
        <w:t>Yolov7-obb</w:t>
      </w:r>
      <w:r w:rsidR="00B06F1D" w:rsidRPr="00727BF6">
        <w:rPr>
          <w:szCs w:val="24"/>
        </w:rPr>
        <w:t xml:space="preserve">) was </w:t>
      </w:r>
      <w:r w:rsidR="00C10E5C">
        <w:rPr>
          <w:szCs w:val="24"/>
        </w:rPr>
        <w:t>adopted</w:t>
      </w:r>
      <w:r w:rsidR="00B06F1D" w:rsidRPr="00727BF6">
        <w:rPr>
          <w:szCs w:val="24"/>
        </w:rPr>
        <w:t xml:space="preserve"> to improve ship detection performance in SAR images with complex backgrounds, especially for densely arranged ships in ports.</w:t>
      </w:r>
      <w:r w:rsidR="00D94686">
        <w:rPr>
          <w:szCs w:val="24"/>
        </w:rPr>
        <w:t xml:space="preserve"> </w:t>
      </w:r>
      <w:r w:rsidR="00313DF4">
        <w:rPr>
          <w:szCs w:val="24"/>
        </w:rPr>
        <w:t>Next, t</w:t>
      </w:r>
      <w:r w:rsidR="00B06F1D" w:rsidRPr="007D0EA0">
        <w:rPr>
          <w:szCs w:val="24"/>
        </w:rPr>
        <w:t xml:space="preserve">he SAR Ship Detection Dataset (SSDD), which contains satellite sources with resolutions ranging from 1m to 15m, </w:t>
      </w:r>
      <w:r w:rsidR="00B06F1D">
        <w:rPr>
          <w:szCs w:val="24"/>
        </w:rPr>
        <w:t>wa</w:t>
      </w:r>
      <w:r w:rsidR="00B06F1D" w:rsidRPr="007D0EA0">
        <w:rPr>
          <w:szCs w:val="24"/>
        </w:rPr>
        <w:t>s used for the Yolov7 network to extract multi-scale</w:t>
      </w:r>
      <w:r w:rsidR="00B06F1D">
        <w:rPr>
          <w:szCs w:val="24"/>
        </w:rPr>
        <w:t xml:space="preserve"> and </w:t>
      </w:r>
      <w:r w:rsidR="00B06F1D" w:rsidRPr="007D0EA0">
        <w:rPr>
          <w:szCs w:val="24"/>
        </w:rPr>
        <w:t>multi-type ship features.</w:t>
      </w:r>
      <w:r w:rsidR="00B06F1D">
        <w:rPr>
          <w:szCs w:val="24"/>
        </w:rPr>
        <w:t xml:space="preserve"> </w:t>
      </w:r>
      <w:r w:rsidR="00F030E8">
        <w:rPr>
          <w:szCs w:val="24"/>
        </w:rPr>
        <w:t>The SSDD dataset contain</w:t>
      </w:r>
      <w:r w:rsidR="00C10E5C">
        <w:rPr>
          <w:szCs w:val="24"/>
        </w:rPr>
        <w:t>s</w:t>
      </w:r>
      <w:r w:rsidR="00F030E8">
        <w:rPr>
          <w:szCs w:val="24"/>
        </w:rPr>
        <w:t xml:space="preserve"> a total of 1160 images with image size of </w:t>
      </w:r>
      <w:r w:rsidR="00F030E8" w:rsidRPr="00E00FD1">
        <w:t>500</w:t>
      </w:r>
      <w:r w:rsidR="00F030E8" w:rsidRPr="00B21895">
        <w:rPr>
          <w:rFonts w:hint="eastAsia"/>
        </w:rPr>
        <w:t>×</w:t>
      </w:r>
      <w:r w:rsidR="00F030E8" w:rsidRPr="00E00FD1">
        <w:t>350</w:t>
      </w:r>
      <w:r w:rsidR="00F030E8">
        <w:t xml:space="preserve">. </w:t>
      </w:r>
      <w:r w:rsidR="00B06F1D" w:rsidRPr="009C2FEE">
        <w:rPr>
          <w:szCs w:val="24"/>
        </w:rPr>
        <w:t xml:space="preserve">In addition, </w:t>
      </w:r>
      <w:r w:rsidR="00B06F1D">
        <w:rPr>
          <w:szCs w:val="24"/>
        </w:rPr>
        <w:t>the study also</w:t>
      </w:r>
      <w:r w:rsidR="00B06F1D" w:rsidRPr="009C2FEE">
        <w:rPr>
          <w:szCs w:val="24"/>
        </w:rPr>
        <w:t xml:space="preserve"> </w:t>
      </w:r>
      <w:r w:rsidR="00B06F1D">
        <w:rPr>
          <w:szCs w:val="24"/>
        </w:rPr>
        <w:t>constructed</w:t>
      </w:r>
      <w:r w:rsidR="00B06F1D" w:rsidRPr="009C2FEE">
        <w:rPr>
          <w:szCs w:val="24"/>
        </w:rPr>
        <w:t xml:space="preserve"> the</w:t>
      </w:r>
      <w:r w:rsidR="00B06F1D">
        <w:rPr>
          <w:szCs w:val="24"/>
        </w:rPr>
        <w:t xml:space="preserve"> Taichung</w:t>
      </w:r>
      <w:r w:rsidR="00B06F1D" w:rsidRPr="009C2FEE">
        <w:rPr>
          <w:szCs w:val="24"/>
        </w:rPr>
        <w:t xml:space="preserve"> </w:t>
      </w:r>
      <w:r w:rsidR="00B06F1D">
        <w:rPr>
          <w:szCs w:val="24"/>
        </w:rPr>
        <w:t>S</w:t>
      </w:r>
      <w:r w:rsidR="00B06F1D" w:rsidRPr="009C2FEE">
        <w:rPr>
          <w:szCs w:val="24"/>
        </w:rPr>
        <w:t xml:space="preserve">hip </w:t>
      </w:r>
      <w:r w:rsidR="00B06F1D">
        <w:rPr>
          <w:rFonts w:hint="eastAsia"/>
          <w:szCs w:val="24"/>
        </w:rPr>
        <w:t>D</w:t>
      </w:r>
      <w:r w:rsidR="00B06F1D" w:rsidRPr="009C2FEE">
        <w:rPr>
          <w:szCs w:val="24"/>
        </w:rPr>
        <w:t xml:space="preserve">etection </w:t>
      </w:r>
      <w:r w:rsidR="00B06F1D">
        <w:rPr>
          <w:rFonts w:hint="eastAsia"/>
          <w:szCs w:val="24"/>
        </w:rPr>
        <w:t>D</w:t>
      </w:r>
      <w:r w:rsidR="00B06F1D" w:rsidRPr="009C2FEE">
        <w:rPr>
          <w:szCs w:val="24"/>
        </w:rPr>
        <w:t>ataset</w:t>
      </w:r>
      <w:r w:rsidR="00B06F1D">
        <w:rPr>
          <w:rFonts w:hint="eastAsia"/>
          <w:szCs w:val="24"/>
        </w:rPr>
        <w:t xml:space="preserve"> (TSDD)</w:t>
      </w:r>
      <w:r w:rsidR="00B06F1D">
        <w:rPr>
          <w:szCs w:val="24"/>
        </w:rPr>
        <w:t>, which consists of Sentinel-1</w:t>
      </w:r>
      <w:r w:rsidR="00B641A1">
        <w:rPr>
          <w:szCs w:val="24"/>
        </w:rPr>
        <w:t xml:space="preserve"> and Capella</w:t>
      </w:r>
      <w:r w:rsidR="00B06F1D">
        <w:rPr>
          <w:szCs w:val="24"/>
        </w:rPr>
        <w:t xml:space="preserve"> SAR images collected from the Taichung port area in Taiwan</w:t>
      </w:r>
      <w:r w:rsidR="00B06F1D" w:rsidRPr="009C2FEE">
        <w:rPr>
          <w:szCs w:val="24"/>
        </w:rPr>
        <w:t>.</w:t>
      </w:r>
      <w:r w:rsidR="00B06F1D">
        <w:rPr>
          <w:szCs w:val="24"/>
        </w:rPr>
        <w:t xml:space="preserve"> </w:t>
      </w:r>
      <w:r w:rsidR="00C10E5C">
        <w:rPr>
          <w:szCs w:val="24"/>
        </w:rPr>
        <w:t>There are 1000 images in TSDD, and the image size is 416</w:t>
      </w:r>
      <w:r w:rsidR="00C10E5C" w:rsidRPr="00B21895">
        <w:rPr>
          <w:rFonts w:hint="eastAsia"/>
        </w:rPr>
        <w:t>×</w:t>
      </w:r>
      <w:r w:rsidR="00C10E5C">
        <w:rPr>
          <w:szCs w:val="24"/>
        </w:rPr>
        <w:t>416</w:t>
      </w:r>
      <w:r w:rsidR="00F030E8">
        <w:rPr>
          <w:rFonts w:eastAsiaTheme="minorEastAsia"/>
          <w:lang w:eastAsia="zh-TW"/>
        </w:rPr>
        <w:t xml:space="preserve">. Moreover, </w:t>
      </w:r>
      <w:r w:rsidR="00B10E61">
        <w:rPr>
          <w:rFonts w:eastAsiaTheme="minorEastAsia"/>
          <w:lang w:eastAsia="zh-TW"/>
        </w:rPr>
        <w:t xml:space="preserve">the generalization ability of the ship detection model </w:t>
      </w:r>
      <w:r w:rsidR="009F39BE">
        <w:rPr>
          <w:rFonts w:eastAsiaTheme="minorEastAsia"/>
          <w:lang w:eastAsia="zh-TW"/>
        </w:rPr>
        <w:t xml:space="preserve">was verified </w:t>
      </w:r>
      <w:r w:rsidR="00B10E61">
        <w:rPr>
          <w:rFonts w:eastAsiaTheme="minorEastAsia"/>
          <w:lang w:eastAsia="zh-TW"/>
        </w:rPr>
        <w:t xml:space="preserve">by the Sentinel-1 SAR images </w:t>
      </w:r>
      <w:r w:rsidR="009F39BE">
        <w:rPr>
          <w:rFonts w:eastAsiaTheme="minorEastAsia" w:hint="eastAsia"/>
          <w:lang w:eastAsia="zh-TW"/>
        </w:rPr>
        <w:t>c</w:t>
      </w:r>
      <w:r w:rsidR="009F39BE">
        <w:rPr>
          <w:rFonts w:eastAsiaTheme="minorEastAsia"/>
          <w:lang w:eastAsia="zh-TW"/>
        </w:rPr>
        <w:t xml:space="preserve">ollected in </w:t>
      </w:r>
      <w:r w:rsidR="00B10E61">
        <w:rPr>
          <w:rFonts w:eastAsiaTheme="minorEastAsia"/>
          <w:lang w:eastAsia="zh-TW"/>
        </w:rPr>
        <w:t xml:space="preserve">Kaohsiung port area </w:t>
      </w:r>
      <w:r w:rsidR="009F39BE">
        <w:rPr>
          <w:rFonts w:eastAsiaTheme="minorEastAsia"/>
          <w:lang w:eastAsia="zh-TW"/>
        </w:rPr>
        <w:t>of</w:t>
      </w:r>
      <w:r w:rsidR="00B10E61">
        <w:rPr>
          <w:rFonts w:eastAsiaTheme="minorEastAsia"/>
          <w:lang w:eastAsia="zh-TW"/>
        </w:rPr>
        <w:t xml:space="preserve"> Taiwan, which were not included in the dataset.</w:t>
      </w:r>
      <w:r w:rsidR="00B10E61">
        <w:rPr>
          <w:szCs w:val="24"/>
        </w:rPr>
        <w:t xml:space="preserve"> </w:t>
      </w:r>
      <w:r w:rsidR="00B06F1D">
        <w:rPr>
          <w:szCs w:val="24"/>
        </w:rPr>
        <w:t>Then, t</w:t>
      </w:r>
      <w:r w:rsidR="00B06F1D" w:rsidRPr="00AD5171">
        <w:rPr>
          <w:szCs w:val="24"/>
        </w:rPr>
        <w:t>he corresponding AIS data collected at the same location and within 6 mi</w:t>
      </w:r>
      <w:r w:rsidR="00B06F1D">
        <w:rPr>
          <w:szCs w:val="24"/>
        </w:rPr>
        <w:t xml:space="preserve">nutes of </w:t>
      </w:r>
      <w:r w:rsidR="009F39BE">
        <w:rPr>
          <w:szCs w:val="24"/>
        </w:rPr>
        <w:t xml:space="preserve">the </w:t>
      </w:r>
      <w:r w:rsidR="00B06F1D">
        <w:rPr>
          <w:szCs w:val="24"/>
        </w:rPr>
        <w:t xml:space="preserve">SAR image acquisition </w:t>
      </w:r>
      <w:r w:rsidR="00B06F1D" w:rsidRPr="00AD5171">
        <w:rPr>
          <w:szCs w:val="24"/>
        </w:rPr>
        <w:t xml:space="preserve">time were </w:t>
      </w:r>
      <w:r w:rsidR="000C4E08">
        <w:rPr>
          <w:szCs w:val="24"/>
        </w:rPr>
        <w:t xml:space="preserve">used </w:t>
      </w:r>
      <w:r w:rsidR="00B06F1D" w:rsidRPr="00AD5171">
        <w:rPr>
          <w:szCs w:val="24"/>
        </w:rPr>
        <w:t>to verify the ship detection results</w:t>
      </w:r>
      <w:r w:rsidR="00EF78F4">
        <w:rPr>
          <w:szCs w:val="24"/>
        </w:rPr>
        <w:t xml:space="preserve"> in the SAR image</w:t>
      </w:r>
      <w:r w:rsidR="00B06F1D" w:rsidRPr="00AD5171">
        <w:rPr>
          <w:szCs w:val="24"/>
        </w:rPr>
        <w:t>.</w:t>
      </w:r>
      <w:r w:rsidR="00B06F1D">
        <w:rPr>
          <w:szCs w:val="24"/>
        </w:rPr>
        <w:t xml:space="preserve"> </w:t>
      </w:r>
      <w:r w:rsidR="00B06F1D" w:rsidRPr="00FC3C9E">
        <w:rPr>
          <w:szCs w:val="24"/>
        </w:rPr>
        <w:t xml:space="preserve">Comparing the ship detection results in SAR with AIS data can not only verify the effectiveness of the ship detection model, but also </w:t>
      </w:r>
      <w:r w:rsidR="009F39BE">
        <w:rPr>
          <w:szCs w:val="24"/>
        </w:rPr>
        <w:t>analyse</w:t>
      </w:r>
      <w:r w:rsidR="00B06F1D" w:rsidRPr="00FC3C9E">
        <w:rPr>
          <w:szCs w:val="24"/>
        </w:rPr>
        <w:t xml:space="preserve"> the </w:t>
      </w:r>
      <w:r w:rsidR="009F39BE" w:rsidRPr="00FC3C9E">
        <w:rPr>
          <w:szCs w:val="24"/>
        </w:rPr>
        <w:t>behaviour</w:t>
      </w:r>
      <w:r w:rsidR="00B06F1D" w:rsidRPr="00FC3C9E">
        <w:rPr>
          <w:szCs w:val="24"/>
        </w:rPr>
        <w:t xml:space="preserve"> and trajectory of ships detected in SAR images.</w:t>
      </w:r>
      <w:r w:rsidR="00B06F1D">
        <w:rPr>
          <w:szCs w:val="24"/>
        </w:rPr>
        <w:t xml:space="preserve"> </w:t>
      </w:r>
    </w:p>
    <w:p w14:paraId="22A81E26" w14:textId="22A096A3" w:rsidR="007D5ADF" w:rsidRPr="000B375D" w:rsidRDefault="00E7517A" w:rsidP="007D5ADF">
      <w:pPr>
        <w:tabs>
          <w:tab w:val="clear" w:pos="1134"/>
          <w:tab w:val="left" w:pos="355"/>
        </w:tabs>
        <w:rPr>
          <w:rFonts w:eastAsia="Malgun Gothic"/>
        </w:rPr>
      </w:pPr>
      <w:r>
        <w:tab/>
      </w:r>
      <w:r w:rsidR="00D94686">
        <w:rPr>
          <w:lang w:eastAsia="zh-TW"/>
        </w:rPr>
        <w:t xml:space="preserve">All experiments were performed on a PC equipped with 12 GB memory of NVIDIA GeForce RTX3080, 16 GB memory of Intel Core i7-12700kf, and using </w:t>
      </w:r>
      <w:proofErr w:type="spellStart"/>
      <w:r w:rsidR="00D94686">
        <w:rPr>
          <w:lang w:eastAsia="zh-TW"/>
        </w:rPr>
        <w:t>cuDNN</w:t>
      </w:r>
      <w:proofErr w:type="spellEnd"/>
      <w:r w:rsidR="00D94686">
        <w:rPr>
          <w:lang w:eastAsia="zh-TW"/>
        </w:rPr>
        <w:t xml:space="preserve"> 8.2.0 with CUDA 11.3. </w:t>
      </w:r>
      <w:r w:rsidR="00464634">
        <w:rPr>
          <w:lang w:eastAsia="zh-TW"/>
        </w:rPr>
        <w:t>In this study, the ship datasets were divided into 80% training images and 20% testing images. During training, the batch size and the number of epochs were set to 32 and 1000, respectively. The Adam optimizer and Complete Intersection over Union (</w:t>
      </w:r>
      <w:proofErr w:type="spellStart"/>
      <w:r w:rsidR="00464634">
        <w:rPr>
          <w:lang w:eastAsia="zh-TW"/>
        </w:rPr>
        <w:t>CIoU</w:t>
      </w:r>
      <w:proofErr w:type="spellEnd"/>
      <w:r w:rsidR="00464634">
        <w:rPr>
          <w:lang w:eastAsia="zh-TW"/>
        </w:rPr>
        <w:t xml:space="preserve">) loss function were selected to train the U-Net models. The learning rate was set to 0.0001 and an early stopping was set by monitoring the value of </w:t>
      </w:r>
      <w:r w:rsidR="00464634">
        <w:rPr>
          <w:lang w:eastAsia="zh-TW"/>
        </w:rPr>
        <w:lastRenderedPageBreak/>
        <w:t>loss function.</w:t>
      </w:r>
      <w:r w:rsidR="008A67DA">
        <w:rPr>
          <w:lang w:eastAsia="zh-TW"/>
        </w:rPr>
        <w:t xml:space="preserve"> </w:t>
      </w:r>
      <w:r w:rsidR="00D94686">
        <w:rPr>
          <w:lang w:eastAsia="zh-TW"/>
        </w:rPr>
        <w:t xml:space="preserve">The operating system was Windows 10 64-bit. </w:t>
      </w:r>
      <w:r w:rsidR="00B06F1D" w:rsidRPr="003701F3">
        <w:t>In experiments, the study compared the ship detection performance of the Yolov7</w:t>
      </w:r>
      <w:r w:rsidR="00B06F1D">
        <w:t xml:space="preserve"> and Yolov7-obb networks using </w:t>
      </w:r>
      <w:r w:rsidR="00B06F1D" w:rsidRPr="003701F3">
        <w:t xml:space="preserve">SSDD and </w:t>
      </w:r>
      <w:r w:rsidR="00B06F1D">
        <w:rPr>
          <w:rFonts w:hint="eastAsia"/>
        </w:rPr>
        <w:t>T</w:t>
      </w:r>
      <w:r w:rsidR="00B06F1D" w:rsidRPr="003701F3">
        <w:t>SDD datasets</w:t>
      </w:r>
      <w:r w:rsidR="007B5C2A">
        <w:t>, as shown in Table 1</w:t>
      </w:r>
      <w:r w:rsidR="000C4E08">
        <w:t xml:space="preserve"> and Table 2</w:t>
      </w:r>
      <w:r w:rsidR="00B06F1D" w:rsidRPr="003701F3">
        <w:t xml:space="preserve">. </w:t>
      </w:r>
      <w:r w:rsidR="000C4E08">
        <w:t>It can be seen from Table 1 that t</w:t>
      </w:r>
      <w:r w:rsidR="00B06F1D" w:rsidRPr="00B83462">
        <w:t xml:space="preserve">he Yolov7-obb network achieved better detection performance, </w:t>
      </w:r>
      <w:r w:rsidR="00B06F1D">
        <w:t>and the</w:t>
      </w:r>
      <w:r w:rsidR="00B06F1D" w:rsidRPr="00B83462">
        <w:t xml:space="preserve"> mean Average Precision (</w:t>
      </w:r>
      <w:proofErr w:type="spellStart"/>
      <w:r w:rsidR="00B06F1D" w:rsidRPr="00B83462">
        <w:t>mAP</w:t>
      </w:r>
      <w:proofErr w:type="spellEnd"/>
      <w:r w:rsidR="00B06F1D" w:rsidRPr="00B83462">
        <w:t xml:space="preserve">) of </w:t>
      </w:r>
      <w:r w:rsidR="00B06F1D">
        <w:t xml:space="preserve">SSDD and TSDD datasets were </w:t>
      </w:r>
      <w:r w:rsidR="00B06F1D" w:rsidRPr="00892A77">
        <w:rPr>
          <w:rFonts w:hint="eastAsia"/>
        </w:rPr>
        <w:t>93.9</w:t>
      </w:r>
      <w:r w:rsidR="00B06F1D" w:rsidRPr="00892A77">
        <w:t>% and 9</w:t>
      </w:r>
      <w:r w:rsidR="007B5C2A">
        <w:t>0.6</w:t>
      </w:r>
      <w:r w:rsidR="00B06F1D" w:rsidRPr="00892A77">
        <w:t xml:space="preserve">%, respectively, which were </w:t>
      </w:r>
      <w:r w:rsidR="00B06F1D" w:rsidRPr="00892A77">
        <w:rPr>
          <w:rFonts w:hint="eastAsia"/>
        </w:rPr>
        <w:t>0.6</w:t>
      </w:r>
      <w:r w:rsidR="00B06F1D" w:rsidRPr="00892A77">
        <w:t xml:space="preserve">% and </w:t>
      </w:r>
      <w:r w:rsidR="007B5C2A">
        <w:t>2.1</w:t>
      </w:r>
      <w:r w:rsidR="00B06F1D" w:rsidRPr="00892A77">
        <w:t xml:space="preserve">% higher than </w:t>
      </w:r>
      <w:r w:rsidR="00B06F1D">
        <w:t>the corresponding values</w:t>
      </w:r>
      <w:r w:rsidR="00B06F1D" w:rsidRPr="00B83462">
        <w:t xml:space="preserve"> of the Yolov7 network.</w:t>
      </w:r>
      <w:r w:rsidR="00B06F1D">
        <w:t xml:space="preserve"> Especially for ship detection in complex scenes, such as near-shore areas</w:t>
      </w:r>
      <w:r w:rsidR="00B06F1D" w:rsidRPr="00130C0C">
        <w:t xml:space="preserve">, </w:t>
      </w:r>
      <w:r w:rsidR="00B06F1D">
        <w:t>the</w:t>
      </w:r>
      <w:r w:rsidR="00B06F1D" w:rsidRPr="00130C0C">
        <w:t xml:space="preserve"> </w:t>
      </w:r>
      <w:proofErr w:type="spellStart"/>
      <w:r w:rsidR="00B06F1D" w:rsidRPr="00130C0C">
        <w:t>mAP</w:t>
      </w:r>
      <w:proofErr w:type="spellEnd"/>
      <w:r w:rsidR="00B06F1D" w:rsidRPr="00130C0C">
        <w:t xml:space="preserve"> of </w:t>
      </w:r>
      <w:r w:rsidR="00B06F1D">
        <w:t xml:space="preserve">Yolov7-obb on SSDD and TSDD datasets was </w:t>
      </w:r>
      <w:r w:rsidR="00B06F1D" w:rsidRPr="00130C0C">
        <w:t>77.2% and 80.3%,</w:t>
      </w:r>
      <w:r w:rsidR="00B06F1D">
        <w:t xml:space="preserve"> respectively,</w:t>
      </w:r>
      <w:r w:rsidR="00B06F1D" w:rsidRPr="00130C0C">
        <w:t xml:space="preserve"> which was 4.6% and 4.1% higher than the Yolov7 </w:t>
      </w:r>
      <w:r w:rsidR="00B06F1D">
        <w:t>model</w:t>
      </w:r>
      <w:r w:rsidR="000C4E08">
        <w:t>, as shown in Table 2</w:t>
      </w:r>
      <w:r w:rsidR="00B06F1D" w:rsidRPr="00281617">
        <w:t>.</w:t>
      </w:r>
      <w:r w:rsidR="00B06F1D">
        <w:t xml:space="preserve"> </w:t>
      </w:r>
      <w:r w:rsidR="00B06F1D">
        <w:rPr>
          <w:rFonts w:hint="eastAsia"/>
        </w:rPr>
        <w:t>In</w:t>
      </w:r>
      <w:r w:rsidR="00B06F1D">
        <w:t xml:space="preserve"> addition,</w:t>
      </w:r>
      <w:r w:rsidR="00956615" w:rsidRPr="00956615">
        <w:t xml:space="preserve"> </w:t>
      </w:r>
      <w:proofErr w:type="gramStart"/>
      <w:r w:rsidR="00956615" w:rsidRPr="00956615">
        <w:t>in order to</w:t>
      </w:r>
      <w:proofErr w:type="gramEnd"/>
      <w:r w:rsidR="00956615" w:rsidRPr="00956615">
        <w:t xml:space="preserve"> verify the generalization ability of the deep learning model, </w:t>
      </w:r>
      <w:r w:rsidR="00AD0B28">
        <w:t>the ship detection model was training by three datasets</w:t>
      </w:r>
      <w:r w:rsidR="00956615" w:rsidRPr="00956615">
        <w:t xml:space="preserve">, </w:t>
      </w:r>
      <w:r w:rsidR="00AC1F0D">
        <w:t>including</w:t>
      </w:r>
      <w:r w:rsidR="00956615" w:rsidRPr="00956615">
        <w:t xml:space="preserve"> SSDD, T</w:t>
      </w:r>
      <w:r w:rsidR="00AC1F0D">
        <w:t>SDD</w:t>
      </w:r>
      <w:r w:rsidR="00956615" w:rsidRPr="00956615">
        <w:t xml:space="preserve"> and mixed datasets. The mixed dataset </w:t>
      </w:r>
      <w:r w:rsidR="00AD0B28">
        <w:t xml:space="preserve">combined </w:t>
      </w:r>
      <w:r w:rsidR="00956615" w:rsidRPr="00956615">
        <w:t>SSDD and T</w:t>
      </w:r>
      <w:r w:rsidR="00AD0B28">
        <w:t>SDD</w:t>
      </w:r>
      <w:r w:rsidR="00956615" w:rsidRPr="00956615">
        <w:t xml:space="preserve"> </w:t>
      </w:r>
      <w:r w:rsidR="00AD0B28">
        <w:t>dataset</w:t>
      </w:r>
      <w:r w:rsidR="000C4E08">
        <w:t>s</w:t>
      </w:r>
      <w:r w:rsidR="00956615" w:rsidRPr="00956615">
        <w:t xml:space="preserve"> for </w:t>
      </w:r>
      <w:r w:rsidR="009F39BE">
        <w:t xml:space="preserve">the training of </w:t>
      </w:r>
      <w:r w:rsidR="00956615" w:rsidRPr="00956615">
        <w:t>deep learning model</w:t>
      </w:r>
      <w:r w:rsidR="009F39BE">
        <w:t>s</w:t>
      </w:r>
      <w:r w:rsidR="00956615" w:rsidRPr="00956615">
        <w:t>.</w:t>
      </w:r>
      <w:r w:rsidR="00AD0B28">
        <w:t xml:space="preserve"> </w:t>
      </w:r>
      <w:r w:rsidR="000C4E08">
        <w:t>T</w:t>
      </w:r>
      <w:r w:rsidR="00DC239A">
        <w:t>hree different ship training model</w:t>
      </w:r>
      <w:r w:rsidR="009F39BE">
        <w:t>s</w:t>
      </w:r>
      <w:r w:rsidR="00DC239A">
        <w:t xml:space="preserve"> of</w:t>
      </w:r>
      <w:r w:rsidR="00B06F1D">
        <w:t xml:space="preserve"> Yolov7-obb w</w:t>
      </w:r>
      <w:r w:rsidR="009F39BE">
        <w:t>ere</w:t>
      </w:r>
      <w:r w:rsidR="00B06F1D">
        <w:t xml:space="preserve"> further examined using </w:t>
      </w:r>
      <w:r w:rsidR="009F39BE">
        <w:t xml:space="preserve">SAR images acquired from </w:t>
      </w:r>
      <w:r w:rsidR="00B06F1D">
        <w:t xml:space="preserve">Kaohsiung port, which </w:t>
      </w:r>
      <w:r w:rsidR="000C4E08">
        <w:t>were</w:t>
      </w:r>
      <w:r w:rsidR="00B06F1D">
        <w:t xml:space="preserve"> not included in </w:t>
      </w:r>
      <w:r w:rsidR="00DC239A">
        <w:t>the</w:t>
      </w:r>
      <w:r w:rsidR="00B06F1D">
        <w:t xml:space="preserve"> datasets. </w:t>
      </w:r>
      <w:r w:rsidR="00072433">
        <w:t xml:space="preserve">As shown in </w:t>
      </w:r>
      <w:r w:rsidR="009F39BE">
        <w:t>T</w:t>
      </w:r>
      <w:r w:rsidR="00072433">
        <w:t>able 3,</w:t>
      </w:r>
      <w:r w:rsidR="00B06F1D">
        <w:t xml:space="preserve"> the Yolov7-obb greatly improved the ship detection performance, with a </w:t>
      </w:r>
      <w:proofErr w:type="spellStart"/>
      <w:r w:rsidR="00B06F1D">
        <w:t>mAP</w:t>
      </w:r>
      <w:proofErr w:type="spellEnd"/>
      <w:r w:rsidR="00B06F1D">
        <w:t xml:space="preserve"> of 60.4%</w:t>
      </w:r>
      <w:r w:rsidR="00DC239A">
        <w:t>,</w:t>
      </w:r>
      <w:r w:rsidR="00B06F1D">
        <w:t xml:space="preserve"> 72.5%</w:t>
      </w:r>
      <w:r w:rsidR="00DC239A">
        <w:t xml:space="preserve"> and 75.7%</w:t>
      </w:r>
      <w:r w:rsidR="00B06F1D">
        <w:t>, which was 25.0</w:t>
      </w:r>
      <w:r w:rsidR="00B06F1D">
        <w:rPr>
          <w:rFonts w:hint="eastAsia"/>
        </w:rPr>
        <w:t>%</w:t>
      </w:r>
      <w:r w:rsidR="00DC239A">
        <w:t xml:space="preserve">, </w:t>
      </w:r>
      <w:r w:rsidR="00B06F1D">
        <w:t xml:space="preserve">9.6% </w:t>
      </w:r>
      <w:r w:rsidR="00DC239A">
        <w:t xml:space="preserve">and 8% </w:t>
      </w:r>
      <w:r w:rsidR="00B06F1D">
        <w:t>higher than the Yolov7 network trained by SSDD</w:t>
      </w:r>
      <w:r w:rsidR="00DC239A">
        <w:t>,</w:t>
      </w:r>
      <w:r w:rsidR="00B06F1D">
        <w:t xml:space="preserve"> TSDD</w:t>
      </w:r>
      <w:r w:rsidR="00DC239A">
        <w:t xml:space="preserve"> and mixed datasets</w:t>
      </w:r>
      <w:r w:rsidR="00B06F1D">
        <w:t xml:space="preserve">, respectively. These results validated the performance improvement of ship detection using the Yolov7-obb network, especially in inshore areas. </w:t>
      </w:r>
      <w:r w:rsidR="00DC239A" w:rsidRPr="00DC239A">
        <w:t>Finally, the experiment compare</w:t>
      </w:r>
      <w:r w:rsidR="00DC239A">
        <w:t>d</w:t>
      </w:r>
      <w:r w:rsidR="00DC239A" w:rsidRPr="00DC239A">
        <w:t xml:space="preserve"> the ship detection results</w:t>
      </w:r>
      <w:r w:rsidR="00DC239A">
        <w:t xml:space="preserve"> of </w:t>
      </w:r>
      <w:r w:rsidR="00DC239A" w:rsidRPr="00DC239A">
        <w:t>SAR image</w:t>
      </w:r>
      <w:r w:rsidR="00DC239A">
        <w:t>s</w:t>
      </w:r>
      <w:r w:rsidR="00DC239A" w:rsidRPr="00DC239A">
        <w:t xml:space="preserve"> with the corresponding AIS data</w:t>
      </w:r>
      <w:r w:rsidR="000E56B2">
        <w:t xml:space="preserve">, as shown in Figure </w:t>
      </w:r>
      <w:r w:rsidR="00C33C82">
        <w:t>2</w:t>
      </w:r>
      <w:r w:rsidR="000E56B2">
        <w:t xml:space="preserve"> and </w:t>
      </w:r>
      <w:r w:rsidR="00C33C82">
        <w:t>3</w:t>
      </w:r>
      <w:r w:rsidR="00DC239A" w:rsidRPr="00DC239A">
        <w:t>.</w:t>
      </w:r>
      <w:r w:rsidR="00D51D47" w:rsidRPr="00D51D47">
        <w:t xml:space="preserve"> The red rectangular </w:t>
      </w:r>
      <w:r w:rsidR="00E43F2A">
        <w:t>box</w:t>
      </w:r>
      <w:r w:rsidR="00D51D47" w:rsidRPr="00D51D47">
        <w:t xml:space="preserve"> is the </w:t>
      </w:r>
      <w:r w:rsidR="00E43F2A">
        <w:t>ships</w:t>
      </w:r>
      <w:r w:rsidR="00D51D47" w:rsidRPr="00D51D47">
        <w:t xml:space="preserve"> detected by the Yolov7-obb network, and the green circle</w:t>
      </w:r>
      <w:r w:rsidR="009F39BE">
        <w:t xml:space="preserve"> indicates the ship position provided by the corresponding AIS data</w:t>
      </w:r>
      <w:r w:rsidR="00D51D47" w:rsidRPr="00D51D47">
        <w:t>.</w:t>
      </w:r>
      <w:r w:rsidR="00471F9F" w:rsidRPr="00471F9F">
        <w:t xml:space="preserve"> </w:t>
      </w:r>
      <w:r w:rsidR="009F39BE">
        <w:t>Due to the large separation between ships in the sea area, the ship matching of SAR and AIS data is very effective.</w:t>
      </w:r>
      <w:r w:rsidR="00471F9F" w:rsidRPr="00471F9F">
        <w:t xml:space="preserve"> </w:t>
      </w:r>
      <w:r w:rsidR="000C4E08">
        <w:t>All ships detected in the T1 images matched</w:t>
      </w:r>
      <w:r w:rsidR="00471F9F" w:rsidRPr="00471F9F">
        <w:t xml:space="preserve"> the AIS data. Most of the ships </w:t>
      </w:r>
      <w:r w:rsidR="000C4E08">
        <w:t xml:space="preserve">detected </w:t>
      </w:r>
      <w:r w:rsidR="00471F9F" w:rsidRPr="00471F9F">
        <w:t xml:space="preserve">in T2 </w:t>
      </w:r>
      <w:r w:rsidR="00471F9F">
        <w:t>matched</w:t>
      </w:r>
      <w:r w:rsidR="00471F9F" w:rsidRPr="00471F9F">
        <w:t xml:space="preserve"> AIS</w:t>
      </w:r>
      <w:r w:rsidR="00471F9F">
        <w:t xml:space="preserve">. </w:t>
      </w:r>
      <w:r w:rsidR="009F39BE">
        <w:t>Due to SAR resolution limitation or incorrect ship information in AIS data, some ship targets with AIS reply information were not detected in SAR (indicated by orange circles), while some ship targets detected in SAR did not have the corresponding AIS data (indicated by blue circles)</w:t>
      </w:r>
      <w:r w:rsidR="00471F9F" w:rsidRPr="00471F9F">
        <w:t>.</w:t>
      </w:r>
      <w:r w:rsidR="000E56B2">
        <w:t xml:space="preserve"> T3 and T4 were the images </w:t>
      </w:r>
      <w:r w:rsidR="009F39BE">
        <w:t>collected from</w:t>
      </w:r>
      <w:r w:rsidR="000E56B2">
        <w:t xml:space="preserve"> the port area. </w:t>
      </w:r>
      <w:r w:rsidR="000E56B2" w:rsidRPr="000E56B2">
        <w:t xml:space="preserve">Most of the ships along the port </w:t>
      </w:r>
      <w:r w:rsidR="009F39BE">
        <w:t>have been matched with</w:t>
      </w:r>
      <w:r w:rsidR="000E56B2">
        <w:t xml:space="preserve"> the</w:t>
      </w:r>
      <w:r w:rsidR="000E56B2" w:rsidRPr="000E56B2">
        <w:t xml:space="preserve"> corresponding AIS data</w:t>
      </w:r>
      <w:r w:rsidR="000E56B2">
        <w:t>.</w:t>
      </w:r>
      <w:r w:rsidR="000E56B2" w:rsidRPr="000E56B2">
        <w:t xml:space="preserve"> </w:t>
      </w:r>
      <w:r w:rsidR="000E56B2">
        <w:t>S</w:t>
      </w:r>
      <w:r w:rsidR="000E56B2" w:rsidRPr="000E56B2">
        <w:t>ome ship detection errors</w:t>
      </w:r>
      <w:r w:rsidR="009F39BE">
        <w:t xml:space="preserve"> came from radar scatter</w:t>
      </w:r>
      <w:r w:rsidR="000E56B2" w:rsidRPr="000E56B2">
        <w:t xml:space="preserve"> of buildings and facilities along the port (</w:t>
      </w:r>
      <w:r w:rsidR="009F39BE">
        <w:t>show</w:t>
      </w:r>
      <w:r w:rsidR="000E56B2" w:rsidRPr="000E56B2">
        <w:t>ed by blue arrows in T</w:t>
      </w:r>
      <w:r w:rsidR="00672C5A">
        <w:t>3</w:t>
      </w:r>
      <w:r w:rsidR="000E56B2" w:rsidRPr="000E56B2">
        <w:t xml:space="preserve">), </w:t>
      </w:r>
      <w:r w:rsidR="009F39BE">
        <w:t>and some</w:t>
      </w:r>
      <w:r w:rsidR="000E56B2" w:rsidRPr="000E56B2">
        <w:t xml:space="preserve"> targets </w:t>
      </w:r>
      <w:r w:rsidR="009F39BE">
        <w:t xml:space="preserve">were </w:t>
      </w:r>
      <w:r w:rsidR="000E56B2" w:rsidRPr="000E56B2">
        <w:t xml:space="preserve">missed due to resolution limitations </w:t>
      </w:r>
      <w:r w:rsidR="009F39BE">
        <w:t xml:space="preserve">of SAR </w:t>
      </w:r>
      <w:r w:rsidR="000E56B2" w:rsidRPr="000E56B2">
        <w:t>(</w:t>
      </w:r>
      <w:r w:rsidR="009F39BE">
        <w:t>show</w:t>
      </w:r>
      <w:r w:rsidR="000E56B2" w:rsidRPr="000E56B2">
        <w:t>ed by orange arrows in T</w:t>
      </w:r>
      <w:r w:rsidR="00672C5A">
        <w:t>4</w:t>
      </w:r>
      <w:r w:rsidR="000E56B2" w:rsidRPr="000E56B2">
        <w:t>).</w:t>
      </w:r>
      <w:r w:rsidR="00C33C82">
        <w:t xml:space="preserve"> </w:t>
      </w:r>
      <w:r w:rsidR="007D5ADF">
        <w:t xml:space="preserve">Finally, </w:t>
      </w:r>
      <w:r w:rsidR="007D5ADF" w:rsidRPr="00614E75">
        <w:t xml:space="preserve">the ship </w:t>
      </w:r>
      <w:r w:rsidR="007D5ADF" w:rsidRPr="00281617">
        <w:t>information</w:t>
      </w:r>
      <w:r w:rsidR="007D5ADF">
        <w:t>,</w:t>
      </w:r>
      <w:r w:rsidR="007D5ADF" w:rsidRPr="00281617">
        <w:t xml:space="preserve"> such as ship </w:t>
      </w:r>
      <w:r w:rsidR="007D5ADF">
        <w:t>course and navigation track,</w:t>
      </w:r>
      <w:r w:rsidR="007D5ADF" w:rsidRPr="00614E75">
        <w:t xml:space="preserve"> can be further analy</w:t>
      </w:r>
      <w:r w:rsidR="000C4E08">
        <w:t>s</w:t>
      </w:r>
      <w:r w:rsidR="007D5ADF" w:rsidRPr="00614E75">
        <w:t>ed by comparing SAR detection results with the corresponding AIS data</w:t>
      </w:r>
      <w:r w:rsidR="00A90F46">
        <w:t xml:space="preserve">, as shown in Figure </w:t>
      </w:r>
      <w:r w:rsidR="00C33C82">
        <w:t>4</w:t>
      </w:r>
      <w:r w:rsidR="007D5ADF" w:rsidRPr="00614E75">
        <w:t>.</w:t>
      </w:r>
      <w:r w:rsidR="000B375D">
        <w:rPr>
          <w:rFonts w:asciiTheme="minorEastAsia" w:eastAsiaTheme="minorEastAsia" w:hAnsiTheme="minorEastAsia"/>
          <w:lang w:eastAsia="zh-TW"/>
        </w:rPr>
        <w:t xml:space="preserve"> </w:t>
      </w:r>
      <w:r w:rsidR="000B375D">
        <w:rPr>
          <w:rFonts w:eastAsiaTheme="minorEastAsia" w:hint="cs"/>
          <w:lang w:eastAsia="zh-TW"/>
        </w:rPr>
        <w:t>T</w:t>
      </w:r>
      <w:r w:rsidR="000B375D">
        <w:rPr>
          <w:rFonts w:eastAsiaTheme="minorEastAsia"/>
          <w:lang w:eastAsia="zh-TW"/>
        </w:rPr>
        <w:t xml:space="preserve">he experimental results validated that the Yolov7 network combined with </w:t>
      </w:r>
      <w:r w:rsidR="000C4E08">
        <w:rPr>
          <w:rFonts w:eastAsiaTheme="minorEastAsia"/>
          <w:lang w:eastAsia="zh-TW"/>
        </w:rPr>
        <w:t xml:space="preserve">the </w:t>
      </w:r>
      <w:r w:rsidR="000B375D">
        <w:rPr>
          <w:rFonts w:eastAsiaTheme="minorEastAsia"/>
          <w:lang w:eastAsia="zh-TW"/>
        </w:rPr>
        <w:t>oriented bounding box can effectively improv</w:t>
      </w:r>
      <w:r w:rsidR="009F39BE">
        <w:rPr>
          <w:rFonts w:eastAsiaTheme="minorEastAsia"/>
          <w:lang w:eastAsia="zh-TW"/>
        </w:rPr>
        <w:t>e</w:t>
      </w:r>
      <w:r w:rsidR="000B375D">
        <w:rPr>
          <w:rFonts w:eastAsiaTheme="minorEastAsia"/>
          <w:lang w:eastAsia="zh-TW"/>
        </w:rPr>
        <w:t xml:space="preserve"> ship detection performance, especially for ships </w:t>
      </w:r>
      <w:r w:rsidR="009F39BE">
        <w:rPr>
          <w:rFonts w:eastAsiaTheme="minorEastAsia"/>
          <w:lang w:eastAsia="zh-TW"/>
        </w:rPr>
        <w:t>close to the coast</w:t>
      </w:r>
      <w:r w:rsidR="000B375D">
        <w:rPr>
          <w:rFonts w:eastAsiaTheme="minorEastAsia"/>
          <w:lang w:eastAsia="zh-TW"/>
        </w:rPr>
        <w:t xml:space="preserve"> and densely distributed.</w:t>
      </w:r>
    </w:p>
    <w:p w14:paraId="185D9ABA" w14:textId="6BBE2227" w:rsidR="00DC239A" w:rsidRDefault="00DC239A" w:rsidP="00E7517A">
      <w:pPr>
        <w:tabs>
          <w:tab w:val="clear" w:pos="1134"/>
          <w:tab w:val="left" w:pos="355"/>
        </w:tabs>
      </w:pPr>
    </w:p>
    <w:p w14:paraId="78311D16" w14:textId="7501A6E1" w:rsidR="00E21946" w:rsidRDefault="00A97711" w:rsidP="00050069">
      <w:pPr>
        <w:tabs>
          <w:tab w:val="clear" w:pos="1134"/>
          <w:tab w:val="left" w:pos="355"/>
        </w:tabs>
        <w:jc w:val="center"/>
      </w:pPr>
      <w:r>
        <w:rPr>
          <w:rFonts w:hint="eastAsia"/>
          <w:noProof/>
        </w:rPr>
        <w:drawing>
          <wp:inline distT="0" distB="0" distL="0" distR="0" wp14:anchorId="4E77703F" wp14:editId="1BE6F91B">
            <wp:extent cx="4179862" cy="126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9862" cy="1260000"/>
                    </a:xfrm>
                    <a:prstGeom prst="rect">
                      <a:avLst/>
                    </a:prstGeom>
                    <a:noFill/>
                    <a:ln>
                      <a:noFill/>
                    </a:ln>
                  </pic:spPr>
                </pic:pic>
              </a:graphicData>
            </a:graphic>
          </wp:inline>
        </w:drawing>
      </w:r>
    </w:p>
    <w:p w14:paraId="58FC7E4F" w14:textId="727550E1" w:rsidR="00050069" w:rsidRDefault="00050069" w:rsidP="00050069">
      <w:pPr>
        <w:tabs>
          <w:tab w:val="clear" w:pos="1134"/>
          <w:tab w:val="left" w:pos="355"/>
        </w:tabs>
        <w:jc w:val="center"/>
        <w:rPr>
          <w:rFonts w:eastAsiaTheme="minorEastAsia"/>
          <w:lang w:eastAsia="zh-TW"/>
        </w:rPr>
      </w:pPr>
      <w:r>
        <w:rPr>
          <w:rFonts w:eastAsiaTheme="minorEastAsia" w:hint="eastAsia"/>
          <w:lang w:eastAsia="zh-TW"/>
        </w:rPr>
        <w:t>F</w:t>
      </w:r>
      <w:r>
        <w:rPr>
          <w:rFonts w:eastAsiaTheme="minorEastAsia"/>
          <w:lang w:eastAsia="zh-TW"/>
        </w:rPr>
        <w:t>igure 1. The block diagram of the proposed ship detection method.</w:t>
      </w:r>
    </w:p>
    <w:p w14:paraId="19ACA9F9" w14:textId="77777777" w:rsidR="00442563" w:rsidRPr="00442563" w:rsidRDefault="00442563" w:rsidP="00050069">
      <w:pPr>
        <w:tabs>
          <w:tab w:val="clear" w:pos="1134"/>
          <w:tab w:val="left" w:pos="355"/>
        </w:tabs>
        <w:jc w:val="center"/>
        <w:rPr>
          <w:rFonts w:eastAsiaTheme="minorEastAsia"/>
          <w:lang w:eastAsia="zh-TW"/>
        </w:rPr>
      </w:pPr>
    </w:p>
    <w:p w14:paraId="719385A0"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Table 1. Ship detection performance on SSDD and TSDD datasets.</w:t>
      </w:r>
    </w:p>
    <w:tbl>
      <w:tblPr>
        <w:tblW w:w="10180" w:type="dxa"/>
        <w:tblCellMar>
          <w:left w:w="0" w:type="dxa"/>
          <w:right w:w="0" w:type="dxa"/>
        </w:tblCellMar>
        <w:tblLook w:val="04A0" w:firstRow="1" w:lastRow="0" w:firstColumn="1" w:lastColumn="0" w:noHBand="0" w:noVBand="1"/>
      </w:tblPr>
      <w:tblGrid>
        <w:gridCol w:w="1704"/>
        <w:gridCol w:w="1704"/>
        <w:gridCol w:w="1743"/>
        <w:gridCol w:w="1743"/>
        <w:gridCol w:w="1663"/>
        <w:gridCol w:w="1623"/>
      </w:tblGrid>
      <w:tr w:rsidR="00306C13" w:rsidRPr="00306C13" w14:paraId="351DCD34" w14:textId="77777777" w:rsidTr="00D077BF">
        <w:tc>
          <w:tcPr>
            <w:tcW w:w="1704"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0FA1FF6"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Dataset</w:t>
            </w:r>
          </w:p>
        </w:tc>
        <w:tc>
          <w:tcPr>
            <w:tcW w:w="1704"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6A8DA37" w14:textId="4BAF5C30" w:rsidR="00306C13" w:rsidRPr="00306C13" w:rsidRDefault="0062761F" w:rsidP="00306C13">
            <w:pPr>
              <w:tabs>
                <w:tab w:val="clear" w:pos="1134"/>
                <w:tab w:val="left" w:pos="355"/>
              </w:tabs>
              <w:jc w:val="center"/>
              <w:rPr>
                <w:rFonts w:eastAsiaTheme="minorEastAsia"/>
                <w:lang w:val="en-US" w:eastAsia="zh-TW"/>
              </w:rPr>
            </w:pPr>
            <w:r>
              <w:rPr>
                <w:rFonts w:eastAsiaTheme="minorEastAsia"/>
                <w:lang w:val="en-US" w:eastAsia="zh-TW"/>
              </w:rPr>
              <w:t>Model</w:t>
            </w:r>
          </w:p>
        </w:tc>
        <w:tc>
          <w:tcPr>
            <w:tcW w:w="174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6C82C26" w14:textId="77777777" w:rsidR="00306C13" w:rsidRPr="00306C13" w:rsidRDefault="00306C13" w:rsidP="00306C13">
            <w:pPr>
              <w:tabs>
                <w:tab w:val="clear" w:pos="1134"/>
                <w:tab w:val="left" w:pos="355"/>
              </w:tabs>
              <w:jc w:val="center"/>
              <w:rPr>
                <w:rFonts w:eastAsiaTheme="minorEastAsia"/>
                <w:lang w:val="en-US" w:eastAsia="zh-TW"/>
              </w:rPr>
            </w:pPr>
            <w:proofErr w:type="spellStart"/>
            <w:r w:rsidRPr="00306C13">
              <w:rPr>
                <w:rFonts w:eastAsiaTheme="minorEastAsia"/>
                <w:lang w:val="en-US" w:eastAsia="zh-TW"/>
              </w:rPr>
              <w:t>mAP</w:t>
            </w:r>
            <w:proofErr w:type="spellEnd"/>
          </w:p>
        </w:tc>
        <w:tc>
          <w:tcPr>
            <w:tcW w:w="174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8528DAD"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Precision</w:t>
            </w:r>
          </w:p>
        </w:tc>
        <w:tc>
          <w:tcPr>
            <w:tcW w:w="166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211FC2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Recall</w:t>
            </w:r>
          </w:p>
        </w:tc>
        <w:tc>
          <w:tcPr>
            <w:tcW w:w="162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703BAB1"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F1-score</w:t>
            </w:r>
          </w:p>
        </w:tc>
      </w:tr>
      <w:tr w:rsidR="00306C13" w:rsidRPr="00306C13" w14:paraId="2C2A576C" w14:textId="77777777" w:rsidTr="00D077BF">
        <w:tc>
          <w:tcPr>
            <w:tcW w:w="1704" w:type="dxa"/>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3561780"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SSDD</w:t>
            </w:r>
          </w:p>
        </w:tc>
        <w:tc>
          <w:tcPr>
            <w:tcW w:w="170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8D06F5E"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Yolov7</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F4D2D7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93.3%</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ED6BAB3"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93%</w:t>
            </w:r>
          </w:p>
        </w:tc>
        <w:tc>
          <w:tcPr>
            <w:tcW w:w="166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EC537E5"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94%</w:t>
            </w:r>
          </w:p>
        </w:tc>
        <w:tc>
          <w:tcPr>
            <w:tcW w:w="162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EFE4858"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0.93</w:t>
            </w:r>
          </w:p>
        </w:tc>
      </w:tr>
      <w:tr w:rsidR="00306C13" w:rsidRPr="00306C13" w14:paraId="3916FBF0" w14:textId="77777777" w:rsidTr="00D077BF">
        <w:tc>
          <w:tcPr>
            <w:tcW w:w="0" w:type="auto"/>
            <w:vMerge/>
            <w:tcBorders>
              <w:top w:val="single" w:sz="8" w:space="0" w:color="000000"/>
              <w:left w:val="nil"/>
              <w:bottom w:val="single" w:sz="8" w:space="0" w:color="000000"/>
              <w:right w:val="nil"/>
            </w:tcBorders>
            <w:vAlign w:val="center"/>
            <w:hideMark/>
          </w:tcPr>
          <w:p w14:paraId="6F68A306" w14:textId="77777777" w:rsidR="00306C13" w:rsidRPr="00306C13" w:rsidRDefault="00306C13" w:rsidP="00306C13">
            <w:pPr>
              <w:tabs>
                <w:tab w:val="clear" w:pos="1134"/>
                <w:tab w:val="left" w:pos="355"/>
              </w:tabs>
              <w:jc w:val="center"/>
              <w:rPr>
                <w:rFonts w:eastAsiaTheme="minorEastAsia"/>
                <w:lang w:val="en-US" w:eastAsia="zh-TW"/>
              </w:rPr>
            </w:pPr>
          </w:p>
        </w:tc>
        <w:tc>
          <w:tcPr>
            <w:tcW w:w="170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C430063"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Yolov7-obb</w:t>
            </w:r>
          </w:p>
        </w:tc>
        <w:tc>
          <w:tcPr>
            <w:tcW w:w="17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1729C52"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93.9%</w:t>
            </w:r>
          </w:p>
        </w:tc>
        <w:tc>
          <w:tcPr>
            <w:tcW w:w="17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4E3E522"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93%</w:t>
            </w:r>
          </w:p>
        </w:tc>
        <w:tc>
          <w:tcPr>
            <w:tcW w:w="166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5DA200C"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94%</w:t>
            </w:r>
          </w:p>
        </w:tc>
        <w:tc>
          <w:tcPr>
            <w:tcW w:w="162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C0C25E8"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0.93</w:t>
            </w:r>
          </w:p>
        </w:tc>
      </w:tr>
      <w:tr w:rsidR="00306C13" w:rsidRPr="00306C13" w14:paraId="1D520FA3" w14:textId="77777777" w:rsidTr="00D077BF">
        <w:tc>
          <w:tcPr>
            <w:tcW w:w="1704" w:type="dxa"/>
            <w:vMerge w:val="restart"/>
            <w:tcBorders>
              <w:top w:val="single" w:sz="8"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41CC0B0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TSDD</w:t>
            </w:r>
          </w:p>
        </w:tc>
        <w:tc>
          <w:tcPr>
            <w:tcW w:w="170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BD06B34"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Yolov7</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5AD8B4D"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88.5%</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DC5C18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88%</w:t>
            </w:r>
          </w:p>
        </w:tc>
        <w:tc>
          <w:tcPr>
            <w:tcW w:w="166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69ED0A7"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86%</w:t>
            </w:r>
          </w:p>
        </w:tc>
        <w:tc>
          <w:tcPr>
            <w:tcW w:w="162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5B78AB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0.87</w:t>
            </w:r>
          </w:p>
        </w:tc>
      </w:tr>
      <w:tr w:rsidR="00306C13" w:rsidRPr="00306C13" w14:paraId="74CC1228" w14:textId="77777777" w:rsidTr="00D077BF">
        <w:tc>
          <w:tcPr>
            <w:tcW w:w="0" w:type="auto"/>
            <w:vMerge/>
            <w:tcBorders>
              <w:top w:val="single" w:sz="8" w:space="0" w:color="000000"/>
              <w:left w:val="nil"/>
              <w:bottom w:val="single" w:sz="18" w:space="0" w:color="000000"/>
              <w:right w:val="nil"/>
            </w:tcBorders>
            <w:vAlign w:val="center"/>
            <w:hideMark/>
          </w:tcPr>
          <w:p w14:paraId="702EA2AC" w14:textId="77777777" w:rsidR="00306C13" w:rsidRPr="00306C13" w:rsidRDefault="00306C13" w:rsidP="00306C13">
            <w:pPr>
              <w:tabs>
                <w:tab w:val="clear" w:pos="1134"/>
                <w:tab w:val="left" w:pos="355"/>
              </w:tabs>
              <w:jc w:val="center"/>
              <w:rPr>
                <w:rFonts w:eastAsiaTheme="minorEastAsia"/>
                <w:lang w:val="en-US" w:eastAsia="zh-TW"/>
              </w:rPr>
            </w:pPr>
          </w:p>
        </w:tc>
        <w:tc>
          <w:tcPr>
            <w:tcW w:w="1704"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4823A51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Yolov7-obb</w:t>
            </w:r>
          </w:p>
        </w:tc>
        <w:tc>
          <w:tcPr>
            <w:tcW w:w="174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1A81EA22"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90.6%</w:t>
            </w:r>
          </w:p>
        </w:tc>
        <w:tc>
          <w:tcPr>
            <w:tcW w:w="174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04FFCE5B"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90%</w:t>
            </w:r>
          </w:p>
        </w:tc>
        <w:tc>
          <w:tcPr>
            <w:tcW w:w="166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649C2EC8"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90%</w:t>
            </w:r>
          </w:p>
        </w:tc>
        <w:tc>
          <w:tcPr>
            <w:tcW w:w="162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56BB918F" w14:textId="77777777" w:rsidR="00306C13" w:rsidRPr="00306C13" w:rsidRDefault="00306C13" w:rsidP="00306C13">
            <w:pPr>
              <w:tabs>
                <w:tab w:val="clear" w:pos="1134"/>
                <w:tab w:val="left" w:pos="355"/>
              </w:tabs>
              <w:jc w:val="center"/>
              <w:rPr>
                <w:rFonts w:eastAsiaTheme="minorEastAsia"/>
                <w:lang w:val="en-US" w:eastAsia="zh-TW"/>
              </w:rPr>
            </w:pPr>
            <w:r w:rsidRPr="00306C13">
              <w:rPr>
                <w:rFonts w:eastAsiaTheme="minorEastAsia"/>
                <w:lang w:val="en-US" w:eastAsia="zh-TW"/>
              </w:rPr>
              <w:t>0.90</w:t>
            </w:r>
          </w:p>
        </w:tc>
      </w:tr>
    </w:tbl>
    <w:p w14:paraId="21E6E1B4" w14:textId="77777777" w:rsidR="00442563" w:rsidRDefault="00442563" w:rsidP="00D077BF">
      <w:pPr>
        <w:tabs>
          <w:tab w:val="clear" w:pos="1134"/>
          <w:tab w:val="left" w:pos="355"/>
        </w:tabs>
        <w:jc w:val="center"/>
        <w:rPr>
          <w:rFonts w:eastAsiaTheme="minorEastAsia"/>
          <w:lang w:val="en-US" w:eastAsia="zh-TW"/>
        </w:rPr>
      </w:pPr>
    </w:p>
    <w:p w14:paraId="489E3A51" w14:textId="10016E08"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Table 2. Near-shore ship detection performance on SSDD and TSDD datasets.</w:t>
      </w:r>
    </w:p>
    <w:tbl>
      <w:tblPr>
        <w:tblW w:w="10180" w:type="dxa"/>
        <w:tblCellMar>
          <w:left w:w="0" w:type="dxa"/>
          <w:right w:w="0" w:type="dxa"/>
        </w:tblCellMar>
        <w:tblLook w:val="04A0" w:firstRow="1" w:lastRow="0" w:firstColumn="1" w:lastColumn="0" w:noHBand="0" w:noVBand="1"/>
      </w:tblPr>
      <w:tblGrid>
        <w:gridCol w:w="1704"/>
        <w:gridCol w:w="1704"/>
        <w:gridCol w:w="1743"/>
        <w:gridCol w:w="1743"/>
        <w:gridCol w:w="1663"/>
        <w:gridCol w:w="1623"/>
      </w:tblGrid>
      <w:tr w:rsidR="00D077BF" w:rsidRPr="00D077BF" w14:paraId="193F2979" w14:textId="77777777" w:rsidTr="00D077BF">
        <w:tc>
          <w:tcPr>
            <w:tcW w:w="1704"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3BE0755"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Dataset</w:t>
            </w:r>
          </w:p>
        </w:tc>
        <w:tc>
          <w:tcPr>
            <w:tcW w:w="1704"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C2C20D2" w14:textId="4F69A7E7" w:rsidR="00D077BF" w:rsidRPr="00D077BF" w:rsidRDefault="0062761F" w:rsidP="00D077BF">
            <w:pPr>
              <w:tabs>
                <w:tab w:val="clear" w:pos="1134"/>
                <w:tab w:val="left" w:pos="355"/>
              </w:tabs>
              <w:jc w:val="center"/>
              <w:rPr>
                <w:rFonts w:eastAsiaTheme="minorEastAsia"/>
                <w:lang w:val="en-US" w:eastAsia="zh-TW"/>
              </w:rPr>
            </w:pPr>
            <w:r>
              <w:rPr>
                <w:rFonts w:eastAsiaTheme="minorEastAsia"/>
                <w:lang w:val="en-US" w:eastAsia="zh-TW"/>
              </w:rPr>
              <w:t>Model</w:t>
            </w:r>
          </w:p>
        </w:tc>
        <w:tc>
          <w:tcPr>
            <w:tcW w:w="174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3F3E311" w14:textId="77777777" w:rsidR="00D077BF" w:rsidRPr="00D077BF" w:rsidRDefault="00D077BF" w:rsidP="00D077BF">
            <w:pPr>
              <w:tabs>
                <w:tab w:val="clear" w:pos="1134"/>
                <w:tab w:val="left" w:pos="355"/>
              </w:tabs>
              <w:jc w:val="center"/>
              <w:rPr>
                <w:rFonts w:eastAsiaTheme="minorEastAsia"/>
                <w:lang w:val="en-US" w:eastAsia="zh-TW"/>
              </w:rPr>
            </w:pPr>
            <w:proofErr w:type="spellStart"/>
            <w:r w:rsidRPr="00D077BF">
              <w:rPr>
                <w:rFonts w:eastAsiaTheme="minorEastAsia"/>
                <w:lang w:val="en-US" w:eastAsia="zh-TW"/>
              </w:rPr>
              <w:t>mAP</w:t>
            </w:r>
            <w:proofErr w:type="spellEnd"/>
          </w:p>
        </w:tc>
        <w:tc>
          <w:tcPr>
            <w:tcW w:w="174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E5AE7A8"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Precision</w:t>
            </w:r>
          </w:p>
        </w:tc>
        <w:tc>
          <w:tcPr>
            <w:tcW w:w="166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075E1C3"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Recall</w:t>
            </w:r>
          </w:p>
        </w:tc>
        <w:tc>
          <w:tcPr>
            <w:tcW w:w="1623" w:type="dxa"/>
            <w:tcBorders>
              <w:top w:val="single" w:sz="1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562C57D"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F1-score</w:t>
            </w:r>
          </w:p>
        </w:tc>
      </w:tr>
      <w:tr w:rsidR="00D077BF" w:rsidRPr="00D077BF" w14:paraId="648E1C59" w14:textId="77777777" w:rsidTr="00D077BF">
        <w:tc>
          <w:tcPr>
            <w:tcW w:w="1704" w:type="dxa"/>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726D15D"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SSDD</w:t>
            </w:r>
          </w:p>
        </w:tc>
        <w:tc>
          <w:tcPr>
            <w:tcW w:w="170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73A9E6D"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EDC7392"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72.6%</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A4A75D1"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75%</w:t>
            </w:r>
          </w:p>
        </w:tc>
        <w:tc>
          <w:tcPr>
            <w:tcW w:w="166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5969B3C"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71%</w:t>
            </w:r>
          </w:p>
        </w:tc>
        <w:tc>
          <w:tcPr>
            <w:tcW w:w="162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DCE0B22"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0.73</w:t>
            </w:r>
          </w:p>
        </w:tc>
      </w:tr>
      <w:tr w:rsidR="00D077BF" w:rsidRPr="00D077BF" w14:paraId="36DCE970" w14:textId="77777777" w:rsidTr="00D077BF">
        <w:tc>
          <w:tcPr>
            <w:tcW w:w="0" w:type="auto"/>
            <w:vMerge/>
            <w:tcBorders>
              <w:top w:val="single" w:sz="8" w:space="0" w:color="000000"/>
              <w:left w:val="nil"/>
              <w:bottom w:val="single" w:sz="8" w:space="0" w:color="000000"/>
              <w:right w:val="nil"/>
            </w:tcBorders>
            <w:vAlign w:val="center"/>
            <w:hideMark/>
          </w:tcPr>
          <w:p w14:paraId="3AE26C0E" w14:textId="77777777" w:rsidR="00D077BF" w:rsidRPr="00D077BF" w:rsidRDefault="00D077BF" w:rsidP="00D077BF">
            <w:pPr>
              <w:tabs>
                <w:tab w:val="clear" w:pos="1134"/>
                <w:tab w:val="left" w:pos="355"/>
              </w:tabs>
              <w:jc w:val="center"/>
              <w:rPr>
                <w:rFonts w:eastAsiaTheme="minorEastAsia"/>
                <w:lang w:val="en-US" w:eastAsia="zh-TW"/>
              </w:rPr>
            </w:pPr>
          </w:p>
        </w:tc>
        <w:tc>
          <w:tcPr>
            <w:tcW w:w="170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B583A3E"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Yolov7-obb</w:t>
            </w:r>
          </w:p>
        </w:tc>
        <w:tc>
          <w:tcPr>
            <w:tcW w:w="17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2BF183E"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77.2%</w:t>
            </w:r>
          </w:p>
        </w:tc>
        <w:tc>
          <w:tcPr>
            <w:tcW w:w="174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811D373"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80%</w:t>
            </w:r>
          </w:p>
        </w:tc>
        <w:tc>
          <w:tcPr>
            <w:tcW w:w="166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EE99CD8"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77%</w:t>
            </w:r>
          </w:p>
        </w:tc>
        <w:tc>
          <w:tcPr>
            <w:tcW w:w="1623"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33301E7"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0.78</w:t>
            </w:r>
          </w:p>
        </w:tc>
      </w:tr>
      <w:tr w:rsidR="00D077BF" w:rsidRPr="00D077BF" w14:paraId="4DE257FD" w14:textId="77777777" w:rsidTr="00D077BF">
        <w:tc>
          <w:tcPr>
            <w:tcW w:w="1704" w:type="dxa"/>
            <w:vMerge w:val="restart"/>
            <w:tcBorders>
              <w:top w:val="single" w:sz="8" w:space="0" w:color="000000"/>
              <w:left w:val="nil"/>
              <w:bottom w:val="single" w:sz="18" w:space="0" w:color="000000"/>
              <w:right w:val="nil"/>
            </w:tcBorders>
            <w:shd w:val="clear" w:color="auto" w:fill="auto"/>
            <w:tcMar>
              <w:top w:w="15" w:type="dxa"/>
              <w:left w:w="108" w:type="dxa"/>
              <w:bottom w:w="0" w:type="dxa"/>
              <w:right w:w="108" w:type="dxa"/>
            </w:tcMar>
            <w:vAlign w:val="center"/>
            <w:hideMark/>
          </w:tcPr>
          <w:p w14:paraId="53F44474"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TSDD</w:t>
            </w:r>
          </w:p>
        </w:tc>
        <w:tc>
          <w:tcPr>
            <w:tcW w:w="1704"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CF2FD04"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0E16B5A"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76.2%</w:t>
            </w:r>
          </w:p>
        </w:tc>
        <w:tc>
          <w:tcPr>
            <w:tcW w:w="174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2E040ED"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78%</w:t>
            </w:r>
          </w:p>
        </w:tc>
        <w:tc>
          <w:tcPr>
            <w:tcW w:w="166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02786DC"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73%</w:t>
            </w:r>
          </w:p>
        </w:tc>
        <w:tc>
          <w:tcPr>
            <w:tcW w:w="1623"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76D79B1"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0.75</w:t>
            </w:r>
          </w:p>
        </w:tc>
      </w:tr>
      <w:tr w:rsidR="00D077BF" w:rsidRPr="00D077BF" w14:paraId="16BBC7CF" w14:textId="77777777" w:rsidTr="00D077BF">
        <w:tc>
          <w:tcPr>
            <w:tcW w:w="0" w:type="auto"/>
            <w:vMerge/>
            <w:tcBorders>
              <w:top w:val="single" w:sz="8" w:space="0" w:color="000000"/>
              <w:left w:val="nil"/>
              <w:bottom w:val="single" w:sz="18" w:space="0" w:color="000000"/>
              <w:right w:val="nil"/>
            </w:tcBorders>
            <w:vAlign w:val="center"/>
            <w:hideMark/>
          </w:tcPr>
          <w:p w14:paraId="7F5652D5" w14:textId="77777777" w:rsidR="00D077BF" w:rsidRPr="00D077BF" w:rsidRDefault="00D077BF" w:rsidP="00D077BF">
            <w:pPr>
              <w:tabs>
                <w:tab w:val="clear" w:pos="1134"/>
                <w:tab w:val="left" w:pos="355"/>
              </w:tabs>
              <w:jc w:val="center"/>
              <w:rPr>
                <w:rFonts w:eastAsiaTheme="minorEastAsia"/>
                <w:lang w:val="en-US" w:eastAsia="zh-TW"/>
              </w:rPr>
            </w:pPr>
          </w:p>
        </w:tc>
        <w:tc>
          <w:tcPr>
            <w:tcW w:w="1704"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2DB4B1FC"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Yolov7-obb</w:t>
            </w:r>
          </w:p>
        </w:tc>
        <w:tc>
          <w:tcPr>
            <w:tcW w:w="174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081CED16"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80.3%</w:t>
            </w:r>
          </w:p>
        </w:tc>
        <w:tc>
          <w:tcPr>
            <w:tcW w:w="174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58C024FB"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82%</w:t>
            </w:r>
          </w:p>
        </w:tc>
        <w:tc>
          <w:tcPr>
            <w:tcW w:w="166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5E578FAB"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81%</w:t>
            </w:r>
          </w:p>
        </w:tc>
        <w:tc>
          <w:tcPr>
            <w:tcW w:w="1623" w:type="dxa"/>
            <w:tcBorders>
              <w:top w:val="nil"/>
              <w:left w:val="nil"/>
              <w:bottom w:val="single" w:sz="18" w:space="0" w:color="000000"/>
              <w:right w:val="nil"/>
            </w:tcBorders>
            <w:shd w:val="clear" w:color="auto" w:fill="auto"/>
            <w:tcMar>
              <w:top w:w="15" w:type="dxa"/>
              <w:left w:w="108" w:type="dxa"/>
              <w:bottom w:w="0" w:type="dxa"/>
              <w:right w:w="108" w:type="dxa"/>
            </w:tcMar>
            <w:vAlign w:val="center"/>
            <w:hideMark/>
          </w:tcPr>
          <w:p w14:paraId="602F6ED5"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0.81</w:t>
            </w:r>
          </w:p>
        </w:tc>
      </w:tr>
    </w:tbl>
    <w:p w14:paraId="2061B2CB" w14:textId="77777777" w:rsidR="00D077BF" w:rsidRDefault="00D077BF">
      <w:pPr>
        <w:tabs>
          <w:tab w:val="clear" w:pos="1134"/>
        </w:tabs>
        <w:suppressAutoHyphens w:val="0"/>
        <w:jc w:val="left"/>
        <w:rPr>
          <w:rFonts w:eastAsiaTheme="minorEastAsia"/>
          <w:lang w:val="en-US" w:eastAsia="zh-TW"/>
        </w:rPr>
      </w:pPr>
      <w:r>
        <w:rPr>
          <w:rFonts w:eastAsiaTheme="minorEastAsia"/>
          <w:lang w:val="en-US" w:eastAsia="zh-TW"/>
        </w:rPr>
        <w:br w:type="page"/>
      </w:r>
    </w:p>
    <w:p w14:paraId="59F40C10" w14:textId="2AF00F43"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lastRenderedPageBreak/>
        <w:t xml:space="preserve">Table 3. Generalization ability of the proposed ship detection model </w:t>
      </w:r>
      <w:r w:rsidR="000C4E08">
        <w:rPr>
          <w:rFonts w:eastAsiaTheme="minorEastAsia"/>
          <w:lang w:val="en-US" w:eastAsia="zh-TW"/>
        </w:rPr>
        <w:t xml:space="preserve">trained by </w:t>
      </w:r>
      <w:r w:rsidRPr="00D077BF">
        <w:rPr>
          <w:rFonts w:eastAsiaTheme="minorEastAsia"/>
          <w:lang w:val="en-US" w:eastAsia="zh-TW"/>
        </w:rPr>
        <w:t>three datasets</w:t>
      </w:r>
      <w:r w:rsidR="000C4E08">
        <w:rPr>
          <w:rFonts w:eastAsiaTheme="minorEastAsia"/>
          <w:lang w:val="en-US" w:eastAsia="zh-TW"/>
        </w:rPr>
        <w:t xml:space="preserve"> using SAR images from Kaohsiung port.</w:t>
      </w:r>
      <w:bookmarkStart w:id="1" w:name="_GoBack"/>
      <w:bookmarkEnd w:id="1"/>
      <w:r w:rsidRPr="00D077BF">
        <w:rPr>
          <w:rFonts w:eastAsiaTheme="minorEastAsia"/>
          <w:lang w:val="en-US" w:eastAsia="zh-TW"/>
        </w:rPr>
        <w:t>.</w:t>
      </w:r>
    </w:p>
    <w:tbl>
      <w:tblPr>
        <w:tblW w:w="10236" w:type="dxa"/>
        <w:tblCellMar>
          <w:left w:w="0" w:type="dxa"/>
          <w:right w:w="0" w:type="dxa"/>
        </w:tblCellMar>
        <w:tblLook w:val="04A0" w:firstRow="1" w:lastRow="0" w:firstColumn="1" w:lastColumn="0" w:noHBand="0" w:noVBand="1"/>
      </w:tblPr>
      <w:tblGrid>
        <w:gridCol w:w="1706"/>
        <w:gridCol w:w="1706"/>
        <w:gridCol w:w="1706"/>
        <w:gridCol w:w="1706"/>
        <w:gridCol w:w="1706"/>
        <w:gridCol w:w="1706"/>
      </w:tblGrid>
      <w:tr w:rsidR="00D077BF" w:rsidRPr="00D077BF" w14:paraId="513F7FD6" w14:textId="77777777" w:rsidTr="00D077BF">
        <w:trPr>
          <w:trHeight w:val="153"/>
        </w:trPr>
        <w:tc>
          <w:tcPr>
            <w:tcW w:w="1706" w:type="dxa"/>
            <w:tcBorders>
              <w:top w:val="single" w:sz="18" w:space="0" w:color="000000"/>
              <w:left w:val="nil"/>
              <w:bottom w:val="single" w:sz="8" w:space="0" w:color="000000"/>
              <w:right w:val="nil"/>
            </w:tcBorders>
            <w:shd w:val="clear" w:color="auto" w:fill="auto"/>
            <w:tcMar>
              <w:top w:w="15" w:type="dxa"/>
              <w:left w:w="126" w:type="dxa"/>
              <w:bottom w:w="0" w:type="dxa"/>
              <w:right w:w="126" w:type="dxa"/>
            </w:tcMar>
            <w:vAlign w:val="center"/>
            <w:hideMark/>
          </w:tcPr>
          <w:p w14:paraId="21B1C270"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Dataset</w:t>
            </w:r>
          </w:p>
        </w:tc>
        <w:tc>
          <w:tcPr>
            <w:tcW w:w="1706" w:type="dxa"/>
            <w:tcBorders>
              <w:top w:val="single" w:sz="18" w:space="0" w:color="000000"/>
              <w:left w:val="nil"/>
              <w:bottom w:val="single" w:sz="8" w:space="0" w:color="000000"/>
              <w:right w:val="nil"/>
            </w:tcBorders>
            <w:shd w:val="clear" w:color="auto" w:fill="auto"/>
            <w:tcMar>
              <w:top w:w="15" w:type="dxa"/>
              <w:left w:w="126" w:type="dxa"/>
              <w:bottom w:w="0" w:type="dxa"/>
              <w:right w:w="126" w:type="dxa"/>
            </w:tcMar>
            <w:vAlign w:val="center"/>
            <w:hideMark/>
          </w:tcPr>
          <w:p w14:paraId="3B7D0706" w14:textId="7CC9A1B1" w:rsidR="00D077BF" w:rsidRPr="00D077BF" w:rsidRDefault="0062761F" w:rsidP="00D077BF">
            <w:pPr>
              <w:tabs>
                <w:tab w:val="clear" w:pos="1134"/>
                <w:tab w:val="left" w:pos="355"/>
              </w:tabs>
              <w:jc w:val="center"/>
              <w:rPr>
                <w:rFonts w:eastAsiaTheme="minorEastAsia"/>
                <w:lang w:val="en-US" w:eastAsia="zh-TW"/>
              </w:rPr>
            </w:pPr>
            <w:r>
              <w:rPr>
                <w:rFonts w:eastAsiaTheme="minorEastAsia"/>
                <w:lang w:val="en-US" w:eastAsia="zh-TW"/>
              </w:rPr>
              <w:t>Model</w:t>
            </w:r>
          </w:p>
        </w:tc>
        <w:tc>
          <w:tcPr>
            <w:tcW w:w="1706" w:type="dxa"/>
            <w:tcBorders>
              <w:top w:val="single" w:sz="18" w:space="0" w:color="000000"/>
              <w:left w:val="nil"/>
              <w:bottom w:val="single" w:sz="8" w:space="0" w:color="000000"/>
              <w:right w:val="nil"/>
            </w:tcBorders>
            <w:shd w:val="clear" w:color="auto" w:fill="auto"/>
            <w:tcMar>
              <w:top w:w="15" w:type="dxa"/>
              <w:left w:w="126" w:type="dxa"/>
              <w:bottom w:w="0" w:type="dxa"/>
              <w:right w:w="126" w:type="dxa"/>
            </w:tcMar>
            <w:vAlign w:val="center"/>
            <w:hideMark/>
          </w:tcPr>
          <w:p w14:paraId="46833DD5" w14:textId="13F74252" w:rsidR="00D077BF" w:rsidRPr="00D077BF" w:rsidRDefault="00D077BF" w:rsidP="00D077BF">
            <w:pPr>
              <w:tabs>
                <w:tab w:val="clear" w:pos="1134"/>
                <w:tab w:val="left" w:pos="355"/>
              </w:tabs>
              <w:jc w:val="center"/>
              <w:rPr>
                <w:rFonts w:eastAsiaTheme="minorEastAsia"/>
                <w:lang w:val="en-US" w:eastAsia="zh-TW"/>
              </w:rPr>
            </w:pPr>
            <w:proofErr w:type="spellStart"/>
            <w:r w:rsidRPr="00D077BF">
              <w:rPr>
                <w:rFonts w:eastAsiaTheme="minorEastAsia"/>
                <w:lang w:val="en-US" w:eastAsia="zh-TW"/>
              </w:rPr>
              <w:t>mAP</w:t>
            </w:r>
            <w:proofErr w:type="spellEnd"/>
          </w:p>
        </w:tc>
        <w:tc>
          <w:tcPr>
            <w:tcW w:w="1706" w:type="dxa"/>
            <w:tcBorders>
              <w:top w:val="single" w:sz="18" w:space="0" w:color="000000"/>
              <w:left w:val="nil"/>
              <w:bottom w:val="single" w:sz="8" w:space="0" w:color="000000"/>
              <w:right w:val="nil"/>
            </w:tcBorders>
            <w:shd w:val="clear" w:color="auto" w:fill="auto"/>
            <w:tcMar>
              <w:top w:w="15" w:type="dxa"/>
              <w:left w:w="126" w:type="dxa"/>
              <w:bottom w:w="0" w:type="dxa"/>
              <w:right w:w="126" w:type="dxa"/>
            </w:tcMar>
            <w:vAlign w:val="center"/>
            <w:hideMark/>
          </w:tcPr>
          <w:p w14:paraId="33E7E740" w14:textId="71BDCC55"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Precision</w:t>
            </w:r>
          </w:p>
        </w:tc>
        <w:tc>
          <w:tcPr>
            <w:tcW w:w="1706" w:type="dxa"/>
            <w:tcBorders>
              <w:top w:val="single" w:sz="18" w:space="0" w:color="000000"/>
              <w:left w:val="nil"/>
              <w:bottom w:val="single" w:sz="8" w:space="0" w:color="000000"/>
              <w:right w:val="nil"/>
            </w:tcBorders>
            <w:shd w:val="clear" w:color="auto" w:fill="auto"/>
            <w:tcMar>
              <w:top w:w="15" w:type="dxa"/>
              <w:left w:w="126" w:type="dxa"/>
              <w:bottom w:w="0" w:type="dxa"/>
              <w:right w:w="126" w:type="dxa"/>
            </w:tcMar>
            <w:vAlign w:val="center"/>
            <w:hideMark/>
          </w:tcPr>
          <w:p w14:paraId="629F580B" w14:textId="558B704E"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Recall</w:t>
            </w:r>
          </w:p>
        </w:tc>
        <w:tc>
          <w:tcPr>
            <w:tcW w:w="1706" w:type="dxa"/>
            <w:tcBorders>
              <w:top w:val="single" w:sz="18" w:space="0" w:color="000000"/>
              <w:left w:val="nil"/>
              <w:bottom w:val="single" w:sz="8" w:space="0" w:color="000000"/>
              <w:right w:val="nil"/>
            </w:tcBorders>
            <w:shd w:val="clear" w:color="auto" w:fill="auto"/>
            <w:tcMar>
              <w:top w:w="15" w:type="dxa"/>
              <w:left w:w="126" w:type="dxa"/>
              <w:bottom w:w="0" w:type="dxa"/>
              <w:right w:w="126" w:type="dxa"/>
            </w:tcMar>
            <w:vAlign w:val="center"/>
            <w:hideMark/>
          </w:tcPr>
          <w:p w14:paraId="16017704"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F1-score</w:t>
            </w:r>
          </w:p>
        </w:tc>
      </w:tr>
      <w:tr w:rsidR="00D077BF" w:rsidRPr="00D077BF" w14:paraId="098191FB" w14:textId="77777777" w:rsidTr="00D077BF">
        <w:trPr>
          <w:trHeight w:val="153"/>
        </w:trPr>
        <w:tc>
          <w:tcPr>
            <w:tcW w:w="1706" w:type="dxa"/>
            <w:vMerge w:val="restart"/>
            <w:tcBorders>
              <w:top w:val="single" w:sz="8" w:space="0" w:color="000000"/>
              <w:left w:val="nil"/>
              <w:bottom w:val="single" w:sz="8" w:space="0" w:color="000000"/>
              <w:right w:val="nil"/>
            </w:tcBorders>
            <w:shd w:val="clear" w:color="auto" w:fill="auto"/>
            <w:tcMar>
              <w:top w:w="84" w:type="dxa"/>
              <w:left w:w="168" w:type="dxa"/>
              <w:bottom w:w="84" w:type="dxa"/>
              <w:right w:w="168" w:type="dxa"/>
            </w:tcMar>
            <w:vAlign w:val="center"/>
            <w:hideMark/>
          </w:tcPr>
          <w:p w14:paraId="0C18151A"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SSDD</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12EE508D"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5B94FD59" w14:textId="0FB7ED61"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35.4</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7DC82E26" w14:textId="20CCF41D"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77</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039F5A73" w14:textId="0A0F4E0B"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36</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135D9DF6"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0.49</w:t>
            </w:r>
          </w:p>
        </w:tc>
      </w:tr>
      <w:tr w:rsidR="00D077BF" w:rsidRPr="00D077BF" w14:paraId="5A9D8733" w14:textId="77777777" w:rsidTr="00D077BF">
        <w:trPr>
          <w:trHeight w:val="153"/>
        </w:trPr>
        <w:tc>
          <w:tcPr>
            <w:tcW w:w="1706" w:type="dxa"/>
            <w:vMerge/>
            <w:tcBorders>
              <w:top w:val="single" w:sz="8" w:space="0" w:color="000000"/>
              <w:left w:val="nil"/>
              <w:bottom w:val="single" w:sz="8" w:space="0" w:color="000000"/>
              <w:right w:val="nil"/>
            </w:tcBorders>
            <w:vAlign w:val="center"/>
            <w:hideMark/>
          </w:tcPr>
          <w:p w14:paraId="4AC9F2B8" w14:textId="77777777" w:rsidR="00D077BF" w:rsidRPr="00D077BF" w:rsidRDefault="00D077BF" w:rsidP="00D077BF">
            <w:pPr>
              <w:tabs>
                <w:tab w:val="clear" w:pos="1134"/>
                <w:tab w:val="left" w:pos="355"/>
              </w:tabs>
              <w:jc w:val="center"/>
              <w:rPr>
                <w:rFonts w:eastAsiaTheme="minorEastAsia"/>
                <w:lang w:val="en-US" w:eastAsia="zh-TW"/>
              </w:rPr>
            </w:pP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407160F3"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Yolov7-obb</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58A11787" w14:textId="1E1A4E73"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60.4</w:t>
            </w:r>
            <w:r w:rsidR="00864A69" w:rsidRPr="00D077BF">
              <w:rPr>
                <w:rFonts w:eastAsiaTheme="minorEastAsia"/>
                <w:lang w:val="en-US" w:eastAsia="zh-TW"/>
              </w:rPr>
              <w:t>%</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37107A4C" w14:textId="31F50BA8"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77</w:t>
            </w:r>
            <w:r w:rsidR="00864A69" w:rsidRPr="00D077BF">
              <w:rPr>
                <w:rFonts w:eastAsiaTheme="minorEastAsia"/>
                <w:lang w:val="en-US" w:eastAsia="zh-TW"/>
              </w:rPr>
              <w:t>%</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0E3090CD" w14:textId="0831B99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44</w:t>
            </w:r>
            <w:r w:rsidR="00864A69" w:rsidRPr="00D077BF">
              <w:rPr>
                <w:rFonts w:eastAsiaTheme="minorEastAsia"/>
                <w:lang w:val="en-US" w:eastAsia="zh-TW"/>
              </w:rPr>
              <w:t>%</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782FBE1E"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0.56</w:t>
            </w:r>
          </w:p>
        </w:tc>
      </w:tr>
      <w:tr w:rsidR="00D077BF" w:rsidRPr="00D077BF" w14:paraId="4CBAC8B0" w14:textId="77777777" w:rsidTr="00D077BF">
        <w:trPr>
          <w:trHeight w:val="153"/>
        </w:trPr>
        <w:tc>
          <w:tcPr>
            <w:tcW w:w="1706" w:type="dxa"/>
            <w:vMerge w:val="restart"/>
            <w:tcBorders>
              <w:top w:val="single" w:sz="8" w:space="0" w:color="000000"/>
              <w:left w:val="nil"/>
              <w:bottom w:val="single" w:sz="8" w:space="0" w:color="000000"/>
              <w:right w:val="nil"/>
            </w:tcBorders>
            <w:shd w:val="clear" w:color="auto" w:fill="auto"/>
            <w:tcMar>
              <w:top w:w="84" w:type="dxa"/>
              <w:left w:w="168" w:type="dxa"/>
              <w:bottom w:w="84" w:type="dxa"/>
              <w:right w:w="168" w:type="dxa"/>
            </w:tcMar>
            <w:vAlign w:val="center"/>
            <w:hideMark/>
          </w:tcPr>
          <w:p w14:paraId="68588492"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TSDD</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26E2B519"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624A54AD" w14:textId="72404BB2"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62.9</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589F4D75" w14:textId="55F1A28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64</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726B6ED2" w14:textId="76A9952B"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64</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1E876F05"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0.64</w:t>
            </w:r>
          </w:p>
        </w:tc>
      </w:tr>
      <w:tr w:rsidR="00D077BF" w:rsidRPr="00D077BF" w14:paraId="52E9342C" w14:textId="77777777" w:rsidTr="00D077BF">
        <w:trPr>
          <w:trHeight w:val="153"/>
        </w:trPr>
        <w:tc>
          <w:tcPr>
            <w:tcW w:w="1706" w:type="dxa"/>
            <w:vMerge/>
            <w:tcBorders>
              <w:top w:val="single" w:sz="8" w:space="0" w:color="000000"/>
              <w:left w:val="nil"/>
              <w:bottom w:val="single" w:sz="8" w:space="0" w:color="000000"/>
              <w:right w:val="nil"/>
            </w:tcBorders>
            <w:vAlign w:val="center"/>
            <w:hideMark/>
          </w:tcPr>
          <w:p w14:paraId="34B1F8C8" w14:textId="77777777" w:rsidR="00D077BF" w:rsidRPr="00D077BF" w:rsidRDefault="00D077BF" w:rsidP="00D077BF">
            <w:pPr>
              <w:tabs>
                <w:tab w:val="clear" w:pos="1134"/>
                <w:tab w:val="left" w:pos="355"/>
              </w:tabs>
              <w:jc w:val="center"/>
              <w:rPr>
                <w:rFonts w:eastAsiaTheme="minorEastAsia"/>
                <w:lang w:val="en-US" w:eastAsia="zh-TW"/>
              </w:rPr>
            </w:pP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2AA1D943"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Yolov7-obb</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1E18B98E" w14:textId="27A4D52A"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72.5</w:t>
            </w:r>
            <w:r w:rsidR="00864A69" w:rsidRPr="00D077BF">
              <w:rPr>
                <w:rFonts w:eastAsiaTheme="minorEastAsia"/>
                <w:lang w:val="en-US" w:eastAsia="zh-TW"/>
              </w:rPr>
              <w:t>%</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35934ABD" w14:textId="08A8FCA9"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72</w:t>
            </w:r>
            <w:r w:rsidR="00864A69" w:rsidRPr="00D077BF">
              <w:rPr>
                <w:rFonts w:eastAsiaTheme="minorEastAsia"/>
                <w:lang w:val="en-US" w:eastAsia="zh-TW"/>
              </w:rPr>
              <w:t>%</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6EA6F971" w14:textId="62CC7F1E"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64</w:t>
            </w:r>
            <w:r w:rsidR="00864A69" w:rsidRPr="00D077BF">
              <w:rPr>
                <w:rFonts w:eastAsiaTheme="minorEastAsia"/>
                <w:lang w:val="en-US" w:eastAsia="zh-TW"/>
              </w:rPr>
              <w:t>%</w:t>
            </w:r>
          </w:p>
        </w:tc>
        <w:tc>
          <w:tcPr>
            <w:tcW w:w="1706" w:type="dxa"/>
            <w:tcBorders>
              <w:top w:val="nil"/>
              <w:left w:val="nil"/>
              <w:bottom w:val="single" w:sz="8" w:space="0" w:color="000000"/>
              <w:right w:val="nil"/>
            </w:tcBorders>
            <w:shd w:val="clear" w:color="auto" w:fill="auto"/>
            <w:tcMar>
              <w:top w:w="15" w:type="dxa"/>
              <w:left w:w="126" w:type="dxa"/>
              <w:bottom w:w="0" w:type="dxa"/>
              <w:right w:w="126" w:type="dxa"/>
            </w:tcMar>
            <w:vAlign w:val="center"/>
            <w:hideMark/>
          </w:tcPr>
          <w:p w14:paraId="16BC5A84"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0.67</w:t>
            </w:r>
          </w:p>
        </w:tc>
      </w:tr>
      <w:tr w:rsidR="00D077BF" w:rsidRPr="00D077BF" w14:paraId="5498A482" w14:textId="77777777" w:rsidTr="00D077BF">
        <w:trPr>
          <w:trHeight w:val="153"/>
        </w:trPr>
        <w:tc>
          <w:tcPr>
            <w:tcW w:w="1706" w:type="dxa"/>
            <w:vMerge w:val="restart"/>
            <w:tcBorders>
              <w:top w:val="single" w:sz="8" w:space="0" w:color="000000"/>
              <w:left w:val="nil"/>
              <w:bottom w:val="single" w:sz="18" w:space="0" w:color="000000"/>
              <w:right w:val="nil"/>
            </w:tcBorders>
            <w:shd w:val="clear" w:color="auto" w:fill="auto"/>
            <w:tcMar>
              <w:top w:w="84" w:type="dxa"/>
              <w:left w:w="168" w:type="dxa"/>
              <w:bottom w:w="84" w:type="dxa"/>
              <w:right w:w="168" w:type="dxa"/>
            </w:tcMar>
            <w:vAlign w:val="center"/>
            <w:hideMark/>
          </w:tcPr>
          <w:p w14:paraId="57835AFE"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Mixed</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6546A866"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62B740FF" w14:textId="79927C81"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67.7</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2B455EB7" w14:textId="3B4607E0"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75</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1F4F516C" w14:textId="5A357C56"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61</w:t>
            </w:r>
            <w:r w:rsidR="00864A69" w:rsidRPr="00D077BF">
              <w:rPr>
                <w:rFonts w:eastAsiaTheme="minorEastAsia"/>
                <w:lang w:val="en-US" w:eastAsia="zh-TW"/>
              </w:rPr>
              <w:t>%</w:t>
            </w:r>
          </w:p>
        </w:tc>
        <w:tc>
          <w:tcPr>
            <w:tcW w:w="1706" w:type="dxa"/>
            <w:tcBorders>
              <w:top w:val="single" w:sz="8" w:space="0" w:color="000000"/>
              <w:left w:val="nil"/>
              <w:bottom w:val="nil"/>
              <w:right w:val="nil"/>
            </w:tcBorders>
            <w:shd w:val="clear" w:color="auto" w:fill="auto"/>
            <w:tcMar>
              <w:top w:w="15" w:type="dxa"/>
              <w:left w:w="126" w:type="dxa"/>
              <w:bottom w:w="0" w:type="dxa"/>
              <w:right w:w="126" w:type="dxa"/>
            </w:tcMar>
            <w:vAlign w:val="center"/>
            <w:hideMark/>
          </w:tcPr>
          <w:p w14:paraId="40F365E4"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0.67</w:t>
            </w:r>
          </w:p>
        </w:tc>
      </w:tr>
      <w:tr w:rsidR="00D077BF" w:rsidRPr="00D077BF" w14:paraId="7E012A0A" w14:textId="77777777" w:rsidTr="00D077BF">
        <w:trPr>
          <w:trHeight w:val="153"/>
        </w:trPr>
        <w:tc>
          <w:tcPr>
            <w:tcW w:w="1706" w:type="dxa"/>
            <w:vMerge/>
            <w:tcBorders>
              <w:top w:val="single" w:sz="8" w:space="0" w:color="000000"/>
              <w:left w:val="nil"/>
              <w:bottom w:val="single" w:sz="18" w:space="0" w:color="000000"/>
              <w:right w:val="nil"/>
            </w:tcBorders>
            <w:vAlign w:val="center"/>
            <w:hideMark/>
          </w:tcPr>
          <w:p w14:paraId="7EEBF068" w14:textId="77777777" w:rsidR="00D077BF" w:rsidRPr="00D077BF" w:rsidRDefault="00D077BF" w:rsidP="00D077BF">
            <w:pPr>
              <w:tabs>
                <w:tab w:val="clear" w:pos="1134"/>
                <w:tab w:val="left" w:pos="355"/>
              </w:tabs>
              <w:jc w:val="center"/>
              <w:rPr>
                <w:rFonts w:eastAsiaTheme="minorEastAsia"/>
                <w:lang w:val="en-US" w:eastAsia="zh-TW"/>
              </w:rPr>
            </w:pPr>
          </w:p>
        </w:tc>
        <w:tc>
          <w:tcPr>
            <w:tcW w:w="1706" w:type="dxa"/>
            <w:tcBorders>
              <w:top w:val="nil"/>
              <w:left w:val="nil"/>
              <w:bottom w:val="single" w:sz="18" w:space="0" w:color="000000"/>
              <w:right w:val="nil"/>
            </w:tcBorders>
            <w:shd w:val="clear" w:color="auto" w:fill="auto"/>
            <w:tcMar>
              <w:top w:w="15" w:type="dxa"/>
              <w:left w:w="126" w:type="dxa"/>
              <w:bottom w:w="0" w:type="dxa"/>
              <w:right w:w="126" w:type="dxa"/>
            </w:tcMar>
            <w:vAlign w:val="center"/>
            <w:hideMark/>
          </w:tcPr>
          <w:p w14:paraId="3C72B62D"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Yolov7-obb</w:t>
            </w:r>
          </w:p>
        </w:tc>
        <w:tc>
          <w:tcPr>
            <w:tcW w:w="1706" w:type="dxa"/>
            <w:tcBorders>
              <w:top w:val="nil"/>
              <w:left w:val="nil"/>
              <w:bottom w:val="single" w:sz="18" w:space="0" w:color="000000"/>
              <w:right w:val="nil"/>
            </w:tcBorders>
            <w:shd w:val="clear" w:color="auto" w:fill="auto"/>
            <w:tcMar>
              <w:top w:w="15" w:type="dxa"/>
              <w:left w:w="126" w:type="dxa"/>
              <w:bottom w:w="0" w:type="dxa"/>
              <w:right w:w="126" w:type="dxa"/>
            </w:tcMar>
            <w:vAlign w:val="center"/>
            <w:hideMark/>
          </w:tcPr>
          <w:p w14:paraId="17C3A182" w14:textId="03BF4F50"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75.7</w:t>
            </w:r>
            <w:r w:rsidR="00864A69" w:rsidRPr="00D077BF">
              <w:rPr>
                <w:rFonts w:eastAsiaTheme="minorEastAsia"/>
                <w:lang w:val="en-US" w:eastAsia="zh-TW"/>
              </w:rPr>
              <w:t>%</w:t>
            </w:r>
          </w:p>
        </w:tc>
        <w:tc>
          <w:tcPr>
            <w:tcW w:w="1706" w:type="dxa"/>
            <w:tcBorders>
              <w:top w:val="nil"/>
              <w:left w:val="nil"/>
              <w:bottom w:val="single" w:sz="18" w:space="0" w:color="000000"/>
              <w:right w:val="nil"/>
            </w:tcBorders>
            <w:shd w:val="clear" w:color="auto" w:fill="auto"/>
            <w:tcMar>
              <w:top w:w="15" w:type="dxa"/>
              <w:left w:w="126" w:type="dxa"/>
              <w:bottom w:w="0" w:type="dxa"/>
              <w:right w:w="126" w:type="dxa"/>
            </w:tcMar>
            <w:vAlign w:val="center"/>
            <w:hideMark/>
          </w:tcPr>
          <w:p w14:paraId="4717C4CE" w14:textId="5D5259A5"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78</w:t>
            </w:r>
            <w:r w:rsidR="00864A69" w:rsidRPr="00D077BF">
              <w:rPr>
                <w:rFonts w:eastAsiaTheme="minorEastAsia"/>
                <w:lang w:val="en-US" w:eastAsia="zh-TW"/>
              </w:rPr>
              <w:t>%</w:t>
            </w:r>
          </w:p>
        </w:tc>
        <w:tc>
          <w:tcPr>
            <w:tcW w:w="1706" w:type="dxa"/>
            <w:tcBorders>
              <w:top w:val="nil"/>
              <w:left w:val="nil"/>
              <w:bottom w:val="single" w:sz="18" w:space="0" w:color="000000"/>
              <w:right w:val="nil"/>
            </w:tcBorders>
            <w:shd w:val="clear" w:color="auto" w:fill="auto"/>
            <w:tcMar>
              <w:top w:w="15" w:type="dxa"/>
              <w:left w:w="126" w:type="dxa"/>
              <w:bottom w:w="0" w:type="dxa"/>
              <w:right w:w="126" w:type="dxa"/>
            </w:tcMar>
            <w:vAlign w:val="center"/>
            <w:hideMark/>
          </w:tcPr>
          <w:p w14:paraId="75E5DEBC" w14:textId="50EFD24C"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66</w:t>
            </w:r>
            <w:r w:rsidR="00864A69" w:rsidRPr="00D077BF">
              <w:rPr>
                <w:rFonts w:eastAsiaTheme="minorEastAsia"/>
                <w:lang w:val="en-US" w:eastAsia="zh-TW"/>
              </w:rPr>
              <w:t>%</w:t>
            </w:r>
          </w:p>
        </w:tc>
        <w:tc>
          <w:tcPr>
            <w:tcW w:w="1706" w:type="dxa"/>
            <w:tcBorders>
              <w:top w:val="nil"/>
              <w:left w:val="nil"/>
              <w:bottom w:val="single" w:sz="18" w:space="0" w:color="000000"/>
              <w:right w:val="nil"/>
            </w:tcBorders>
            <w:shd w:val="clear" w:color="auto" w:fill="auto"/>
            <w:tcMar>
              <w:top w:w="15" w:type="dxa"/>
              <w:left w:w="126" w:type="dxa"/>
              <w:bottom w:w="0" w:type="dxa"/>
              <w:right w:w="126" w:type="dxa"/>
            </w:tcMar>
            <w:vAlign w:val="center"/>
            <w:hideMark/>
          </w:tcPr>
          <w:p w14:paraId="0E9ED294" w14:textId="77777777" w:rsidR="00D077BF" w:rsidRPr="00D077BF" w:rsidRDefault="00D077BF" w:rsidP="00D077BF">
            <w:pPr>
              <w:tabs>
                <w:tab w:val="clear" w:pos="1134"/>
                <w:tab w:val="left" w:pos="355"/>
              </w:tabs>
              <w:jc w:val="center"/>
              <w:rPr>
                <w:rFonts w:eastAsiaTheme="minorEastAsia"/>
                <w:lang w:val="en-US" w:eastAsia="zh-TW"/>
              </w:rPr>
            </w:pPr>
            <w:r w:rsidRPr="00D077BF">
              <w:rPr>
                <w:rFonts w:eastAsiaTheme="minorEastAsia"/>
                <w:lang w:val="en-US" w:eastAsia="zh-TW"/>
              </w:rPr>
              <w:t>0.72</w:t>
            </w:r>
          </w:p>
        </w:tc>
      </w:tr>
    </w:tbl>
    <w:p w14:paraId="6C00466C" w14:textId="77777777" w:rsidR="00D077BF" w:rsidRPr="00D077BF" w:rsidRDefault="00D077BF" w:rsidP="00050069">
      <w:pPr>
        <w:tabs>
          <w:tab w:val="clear" w:pos="1134"/>
          <w:tab w:val="left" w:pos="355"/>
        </w:tabs>
        <w:jc w:val="center"/>
        <w:rPr>
          <w:rFonts w:eastAsiaTheme="minorEastAsia"/>
          <w:lang w:val="en-US" w:eastAsia="zh-TW"/>
        </w:rPr>
      </w:pPr>
    </w:p>
    <w:tbl>
      <w:tblPr>
        <w:tblStyle w:val="11"/>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536"/>
      </w:tblGrid>
      <w:tr w:rsidR="000C26D5" w:rsidRPr="008E74E1" w14:paraId="0AFF61E9" w14:textId="77777777" w:rsidTr="000C26D5">
        <w:trPr>
          <w:cantSplit/>
          <w:trHeight w:val="4101"/>
          <w:jc w:val="center"/>
        </w:trPr>
        <w:tc>
          <w:tcPr>
            <w:tcW w:w="4677" w:type="dxa"/>
            <w:vAlign w:val="center"/>
          </w:tcPr>
          <w:p w14:paraId="630D63E6" w14:textId="157DF75F" w:rsidR="000C26D5" w:rsidRPr="008E74E1" w:rsidRDefault="000C26D5" w:rsidP="008E74E1">
            <w:pPr>
              <w:widowControl w:val="0"/>
              <w:tabs>
                <w:tab w:val="clear" w:pos="1134"/>
              </w:tabs>
              <w:suppressAutoHyphens w:val="0"/>
              <w:jc w:val="center"/>
              <w:rPr>
                <w:rFonts w:eastAsia="標楷體"/>
                <w:sz w:val="24"/>
                <w:szCs w:val="22"/>
                <w:lang w:val="en-US" w:eastAsia="zh-TW"/>
              </w:rPr>
            </w:pPr>
            <w:r w:rsidRPr="008E74E1">
              <w:rPr>
                <w:rFonts w:eastAsia="標楷體"/>
                <w:noProof/>
                <w:sz w:val="24"/>
                <w:szCs w:val="22"/>
                <w:lang w:val="en-US" w:eastAsia="zh-TW"/>
              </w:rPr>
              <w:drawing>
                <wp:inline distT="0" distB="0" distL="0" distR="0" wp14:anchorId="1C87B242" wp14:editId="1CCE510A">
                  <wp:extent cx="2702682" cy="2160000"/>
                  <wp:effectExtent l="0" t="0" r="0" b="0"/>
                  <wp:docPr id="2359" name="圖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2682" cy="2160000"/>
                          </a:xfrm>
                          <a:prstGeom prst="rect">
                            <a:avLst/>
                          </a:prstGeom>
                        </pic:spPr>
                      </pic:pic>
                    </a:graphicData>
                  </a:graphic>
                </wp:inline>
              </w:drawing>
            </w:r>
          </w:p>
        </w:tc>
        <w:tc>
          <w:tcPr>
            <w:tcW w:w="4536" w:type="dxa"/>
            <w:vAlign w:val="center"/>
          </w:tcPr>
          <w:p w14:paraId="13BE6A44" w14:textId="102F6295" w:rsidR="000C26D5" w:rsidRPr="008E74E1" w:rsidRDefault="000C26D5" w:rsidP="008E74E1">
            <w:pPr>
              <w:widowControl w:val="0"/>
              <w:tabs>
                <w:tab w:val="clear" w:pos="1134"/>
              </w:tabs>
              <w:suppressAutoHyphens w:val="0"/>
              <w:jc w:val="center"/>
              <w:rPr>
                <w:rFonts w:eastAsia="標楷體"/>
                <w:sz w:val="24"/>
                <w:szCs w:val="22"/>
                <w:lang w:val="en-US" w:eastAsia="zh-TW"/>
              </w:rPr>
            </w:pPr>
            <w:r w:rsidRPr="008E74E1">
              <w:rPr>
                <w:rFonts w:eastAsia="標楷體"/>
                <w:noProof/>
                <w:sz w:val="24"/>
                <w:szCs w:val="22"/>
                <w:lang w:val="en-US" w:eastAsia="zh-TW"/>
              </w:rPr>
              <mc:AlternateContent>
                <mc:Choice Requires="wps">
                  <w:drawing>
                    <wp:anchor distT="0" distB="0" distL="114300" distR="114300" simplePos="0" relativeHeight="251670528" behindDoc="0" locked="0" layoutInCell="1" allowOverlap="1" wp14:anchorId="04E5B0F8" wp14:editId="3236BCAA">
                      <wp:simplePos x="0" y="0"/>
                      <wp:positionH relativeFrom="column">
                        <wp:posOffset>2245995</wp:posOffset>
                      </wp:positionH>
                      <wp:positionV relativeFrom="paragraph">
                        <wp:posOffset>29845</wp:posOffset>
                      </wp:positionV>
                      <wp:extent cx="207645" cy="185420"/>
                      <wp:effectExtent l="19050" t="19050" r="20955" b="24130"/>
                      <wp:wrapNone/>
                      <wp:docPr id="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13114">
                                <a:off x="0" y="0"/>
                                <a:ext cx="207645" cy="185420"/>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7C38CD4" id="Oval 89" o:spid="_x0000_s1026" style="position:absolute;margin-left:176.85pt;margin-top:2.35pt;width:16.35pt;height:14.6pt;rotation:-20412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" filled="f" strokecolor="#00b0f0" strokeweight="2.25pt"/>
                  </w:pict>
                </mc:Fallback>
              </mc:AlternateContent>
            </w:r>
            <w:r w:rsidRPr="008E74E1">
              <w:rPr>
                <w:rFonts w:eastAsia="標楷體"/>
                <w:noProof/>
                <w:sz w:val="24"/>
                <w:szCs w:val="22"/>
                <w:lang w:val="en-US" w:eastAsia="zh-TW"/>
              </w:rPr>
              <mc:AlternateContent>
                <mc:Choice Requires="wps">
                  <w:drawing>
                    <wp:anchor distT="0" distB="0" distL="114300" distR="114300" simplePos="0" relativeHeight="251669504" behindDoc="0" locked="0" layoutInCell="1" allowOverlap="1" wp14:anchorId="666661BF" wp14:editId="33D20E36">
                      <wp:simplePos x="0" y="0"/>
                      <wp:positionH relativeFrom="column">
                        <wp:posOffset>1320800</wp:posOffset>
                      </wp:positionH>
                      <wp:positionV relativeFrom="paragraph">
                        <wp:posOffset>-635</wp:posOffset>
                      </wp:positionV>
                      <wp:extent cx="207645" cy="185420"/>
                      <wp:effectExtent l="19050" t="19050" r="20955" b="24130"/>
                      <wp:wrapNone/>
                      <wp:docPr id="230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13114">
                                <a:off x="0" y="0"/>
                                <a:ext cx="207645" cy="185420"/>
                              </a:xfrm>
                              <a:prstGeom prst="ellipse">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41B1C59" id="Oval 89" o:spid="_x0000_s1026" style="position:absolute;margin-left:104pt;margin-top:-.05pt;width:16.35pt;height:14.6pt;rotation:-20412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" filled="f" strokecolor="#00b0f0" strokeweight="2.25pt"/>
                  </w:pict>
                </mc:Fallback>
              </mc:AlternateContent>
            </w:r>
            <w:r w:rsidRPr="008E74E1">
              <w:rPr>
                <w:rFonts w:eastAsia="標楷體"/>
                <w:noProof/>
                <w:sz w:val="24"/>
                <w:szCs w:val="22"/>
                <w:lang w:val="en-US" w:eastAsia="zh-TW"/>
              </w:rPr>
              <mc:AlternateContent>
                <mc:Choice Requires="wps">
                  <w:drawing>
                    <wp:anchor distT="0" distB="0" distL="114300" distR="114300" simplePos="0" relativeHeight="251666432" behindDoc="0" locked="0" layoutInCell="1" allowOverlap="1" wp14:anchorId="72C24850" wp14:editId="420B9C65">
                      <wp:simplePos x="0" y="0"/>
                      <wp:positionH relativeFrom="column">
                        <wp:posOffset>137795</wp:posOffset>
                      </wp:positionH>
                      <wp:positionV relativeFrom="paragraph">
                        <wp:posOffset>-635</wp:posOffset>
                      </wp:positionV>
                      <wp:extent cx="198755" cy="185420"/>
                      <wp:effectExtent l="19050" t="19050" r="10795" b="24130"/>
                      <wp:wrapNone/>
                      <wp:docPr id="230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85420"/>
                              </a:xfrm>
                              <a:prstGeom prst="ellipse">
                                <a:avLst/>
                              </a:prstGeom>
                              <a:noFill/>
                              <a:ln w="28575">
                                <a:solidFill>
                                  <a:srgbClr val="ED7D31">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87F3100" id="Oval 85" o:spid="_x0000_s1026" style="position:absolute;margin-left:10.85pt;margin-top:-.05pt;width:15.65pt;height: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" filled="f" strokecolor="#ed7d31" strokeweight="2.25pt"/>
                  </w:pict>
                </mc:Fallback>
              </mc:AlternateContent>
            </w:r>
            <w:r w:rsidRPr="008E74E1">
              <w:rPr>
                <w:rFonts w:eastAsia="標楷體"/>
                <w:noProof/>
                <w:sz w:val="24"/>
                <w:szCs w:val="22"/>
                <w:lang w:val="en-US" w:eastAsia="zh-TW"/>
              </w:rPr>
              <mc:AlternateContent>
                <mc:Choice Requires="wps">
                  <w:drawing>
                    <wp:anchor distT="0" distB="0" distL="114300" distR="114300" simplePos="0" relativeHeight="251668480" behindDoc="0" locked="0" layoutInCell="1" allowOverlap="1" wp14:anchorId="4B0A264F" wp14:editId="19F93244">
                      <wp:simplePos x="0" y="0"/>
                      <wp:positionH relativeFrom="column">
                        <wp:posOffset>667385</wp:posOffset>
                      </wp:positionH>
                      <wp:positionV relativeFrom="paragraph">
                        <wp:posOffset>1189355</wp:posOffset>
                      </wp:positionV>
                      <wp:extent cx="180975" cy="191770"/>
                      <wp:effectExtent l="19050" t="19050" r="28575" b="17780"/>
                      <wp:wrapNone/>
                      <wp:docPr id="2304"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1770"/>
                              </a:xfrm>
                              <a:prstGeom prst="ellipse">
                                <a:avLst/>
                              </a:prstGeom>
                              <a:noFill/>
                              <a:ln w="28575">
                                <a:solidFill>
                                  <a:srgbClr val="ED7D31">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AE0703" id="Oval 88" o:spid="_x0000_s1026" style="position:absolute;margin-left:52.55pt;margin-top:93.65pt;width:14.25pt;height:1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" filled="f" strokecolor="#ed7d31" strokeweight="2.25pt"/>
                  </w:pict>
                </mc:Fallback>
              </mc:AlternateContent>
            </w:r>
            <w:r w:rsidRPr="008E74E1">
              <w:rPr>
                <w:rFonts w:eastAsia="標楷體"/>
                <w:noProof/>
                <w:sz w:val="24"/>
                <w:szCs w:val="22"/>
                <w:lang w:val="en-US" w:eastAsia="zh-TW"/>
              </w:rPr>
              <mc:AlternateContent>
                <mc:Choice Requires="wps">
                  <w:drawing>
                    <wp:anchor distT="0" distB="0" distL="114300" distR="114300" simplePos="0" relativeHeight="251667456" behindDoc="0" locked="0" layoutInCell="1" allowOverlap="1" wp14:anchorId="5EB297A6" wp14:editId="1DB2C6F6">
                      <wp:simplePos x="0" y="0"/>
                      <wp:positionH relativeFrom="column">
                        <wp:posOffset>248920</wp:posOffset>
                      </wp:positionH>
                      <wp:positionV relativeFrom="paragraph">
                        <wp:posOffset>535305</wp:posOffset>
                      </wp:positionV>
                      <wp:extent cx="221615" cy="154305"/>
                      <wp:effectExtent l="19050" t="19050" r="26035" b="17145"/>
                      <wp:wrapNone/>
                      <wp:docPr id="2305"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54305"/>
                              </a:xfrm>
                              <a:prstGeom prst="ellipse">
                                <a:avLst/>
                              </a:prstGeom>
                              <a:noFill/>
                              <a:ln w="28575">
                                <a:solidFill>
                                  <a:srgbClr val="ED7D31">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3E80D12" id="Oval 87" o:spid="_x0000_s1026" style="position:absolute;margin-left:19.6pt;margin-top:42.15pt;width:17.45pt;height: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" filled="f" strokecolor="#ed7d31" strokeweight="2.25pt"/>
                  </w:pict>
                </mc:Fallback>
              </mc:AlternateContent>
            </w:r>
            <w:r w:rsidRPr="008E74E1">
              <w:rPr>
                <w:rFonts w:eastAsia="標楷體"/>
                <w:noProof/>
                <w:sz w:val="24"/>
                <w:szCs w:val="22"/>
                <w:lang w:val="en-US" w:eastAsia="zh-TW"/>
              </w:rPr>
              <w:drawing>
                <wp:inline distT="0" distB="0" distL="0" distR="0" wp14:anchorId="7FB6573A" wp14:editId="113D3952">
                  <wp:extent cx="2542020" cy="2520000"/>
                  <wp:effectExtent l="0" t="0" r="0" b="0"/>
                  <wp:docPr id="2355" name="圖片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2020" cy="2520000"/>
                          </a:xfrm>
                          <a:prstGeom prst="rect">
                            <a:avLst/>
                          </a:prstGeom>
                        </pic:spPr>
                      </pic:pic>
                    </a:graphicData>
                  </a:graphic>
                </wp:inline>
              </w:drawing>
            </w:r>
          </w:p>
        </w:tc>
      </w:tr>
      <w:tr w:rsidR="000C26D5" w:rsidRPr="000E6B35" w14:paraId="0FE35F3A" w14:textId="77777777" w:rsidTr="000C26D5">
        <w:trPr>
          <w:cantSplit/>
          <w:trHeight w:val="267"/>
          <w:jc w:val="center"/>
        </w:trPr>
        <w:tc>
          <w:tcPr>
            <w:tcW w:w="4677" w:type="dxa"/>
            <w:vAlign w:val="center"/>
          </w:tcPr>
          <w:p w14:paraId="1B70293A" w14:textId="2A24ACB6" w:rsidR="000C26D5" w:rsidRPr="000E6B35" w:rsidRDefault="000C26D5" w:rsidP="008E74E1">
            <w:pPr>
              <w:widowControl w:val="0"/>
              <w:tabs>
                <w:tab w:val="clear" w:pos="1134"/>
              </w:tabs>
              <w:suppressAutoHyphens w:val="0"/>
              <w:ind w:firstLineChars="200" w:firstLine="400"/>
              <w:jc w:val="center"/>
              <w:rPr>
                <w:rFonts w:eastAsia="標楷體"/>
                <w:szCs w:val="22"/>
                <w:lang w:val="en-US" w:eastAsia="zh-TW"/>
              </w:rPr>
            </w:pPr>
            <w:r w:rsidRPr="000E6B35">
              <w:rPr>
                <w:rFonts w:eastAsia="標楷體" w:hint="eastAsia"/>
                <w:szCs w:val="22"/>
                <w:lang w:val="en-US" w:eastAsia="zh-TW"/>
              </w:rPr>
              <w:t>(a)</w:t>
            </w:r>
            <w:r w:rsidRPr="000E6B35">
              <w:rPr>
                <w:rFonts w:eastAsia="標楷體"/>
                <w:szCs w:val="22"/>
                <w:lang w:val="en-US" w:eastAsia="zh-TW"/>
              </w:rPr>
              <w:t xml:space="preserve"> T1 </w:t>
            </w:r>
          </w:p>
        </w:tc>
        <w:tc>
          <w:tcPr>
            <w:tcW w:w="4536" w:type="dxa"/>
            <w:vAlign w:val="center"/>
          </w:tcPr>
          <w:p w14:paraId="38EA4EF2" w14:textId="084BD56B" w:rsidR="000C26D5" w:rsidRPr="000E6B35" w:rsidRDefault="000C26D5" w:rsidP="008E74E1">
            <w:pPr>
              <w:widowControl w:val="0"/>
              <w:tabs>
                <w:tab w:val="clear" w:pos="1134"/>
              </w:tabs>
              <w:suppressAutoHyphens w:val="0"/>
              <w:ind w:firstLineChars="200" w:firstLine="400"/>
              <w:jc w:val="center"/>
              <w:rPr>
                <w:rFonts w:eastAsia="標楷體"/>
                <w:szCs w:val="22"/>
                <w:lang w:val="en-US" w:eastAsia="zh-TW"/>
              </w:rPr>
            </w:pPr>
            <w:r w:rsidRPr="000E6B35">
              <w:rPr>
                <w:rFonts w:eastAsia="標楷體" w:hint="eastAsia"/>
                <w:szCs w:val="22"/>
                <w:lang w:val="en-US" w:eastAsia="zh-TW"/>
              </w:rPr>
              <w:t>(b)</w:t>
            </w:r>
            <w:r w:rsidRPr="000E6B35">
              <w:rPr>
                <w:rFonts w:eastAsia="標楷體"/>
                <w:szCs w:val="22"/>
                <w:lang w:val="en-US" w:eastAsia="zh-TW"/>
              </w:rPr>
              <w:t xml:space="preserve"> T2</w:t>
            </w:r>
          </w:p>
        </w:tc>
      </w:tr>
    </w:tbl>
    <w:p w14:paraId="22E1B71C" w14:textId="206BA377" w:rsidR="00DC239A" w:rsidRPr="000C26D5" w:rsidRDefault="000C26D5" w:rsidP="000C26D5">
      <w:pPr>
        <w:tabs>
          <w:tab w:val="clear" w:pos="1134"/>
          <w:tab w:val="left" w:pos="355"/>
        </w:tabs>
        <w:jc w:val="center"/>
        <w:rPr>
          <w:rFonts w:eastAsiaTheme="minorEastAsia"/>
          <w:lang w:val="en-US" w:eastAsia="zh-TW"/>
        </w:rPr>
      </w:pPr>
      <w:r>
        <w:rPr>
          <w:rFonts w:eastAsiaTheme="minorEastAsia" w:hint="eastAsia"/>
          <w:lang w:val="en-US" w:eastAsia="zh-TW"/>
        </w:rPr>
        <w:t>F</w:t>
      </w:r>
      <w:r>
        <w:rPr>
          <w:rFonts w:eastAsiaTheme="minorEastAsia"/>
          <w:lang w:val="en-US" w:eastAsia="zh-TW"/>
        </w:rPr>
        <w:t xml:space="preserve">igure </w:t>
      </w:r>
      <w:r w:rsidR="00E21946">
        <w:rPr>
          <w:rFonts w:eastAsiaTheme="minorEastAsia"/>
          <w:lang w:val="en-US" w:eastAsia="zh-TW"/>
        </w:rPr>
        <w:t>2</w:t>
      </w:r>
      <w:r>
        <w:rPr>
          <w:rFonts w:eastAsiaTheme="minorEastAsia"/>
          <w:lang w:val="en-US" w:eastAsia="zh-TW"/>
        </w:rPr>
        <w:t>. Ship detection results of open sea area by Yolov7-obb with the corresponding AIS data.</w:t>
      </w:r>
    </w:p>
    <w:tbl>
      <w:tblPr>
        <w:tblStyle w:val="11"/>
        <w:tblW w:w="86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4309"/>
      </w:tblGrid>
      <w:tr w:rsidR="000C26D5" w:rsidRPr="008E74E1" w14:paraId="46F6C829" w14:textId="77777777" w:rsidTr="000C26D5">
        <w:trPr>
          <w:cantSplit/>
          <w:trHeight w:val="4101"/>
          <w:jc w:val="center"/>
        </w:trPr>
        <w:tc>
          <w:tcPr>
            <w:tcW w:w="4309" w:type="dxa"/>
            <w:vAlign w:val="center"/>
          </w:tcPr>
          <w:p w14:paraId="24AFEE8E" w14:textId="5290C0AC" w:rsidR="000C26D5" w:rsidRPr="008E74E1" w:rsidRDefault="00672C5A" w:rsidP="000C26D5">
            <w:pPr>
              <w:widowControl w:val="0"/>
              <w:tabs>
                <w:tab w:val="clear" w:pos="1134"/>
              </w:tabs>
              <w:suppressAutoHyphens w:val="0"/>
              <w:ind w:firstLine="480"/>
              <w:jc w:val="center"/>
              <w:rPr>
                <w:rFonts w:eastAsia="標楷體"/>
                <w:sz w:val="24"/>
                <w:szCs w:val="22"/>
                <w:lang w:val="en-US" w:eastAsia="zh-TW"/>
              </w:rPr>
            </w:pPr>
            <w:r>
              <w:rPr>
                <w:noProof/>
              </w:rPr>
              <mc:AlternateContent>
                <mc:Choice Requires="wps">
                  <w:drawing>
                    <wp:anchor distT="0" distB="0" distL="114300" distR="114300" simplePos="0" relativeHeight="251686912" behindDoc="0" locked="0" layoutInCell="1" allowOverlap="1" wp14:anchorId="623A04FA" wp14:editId="77945542">
                      <wp:simplePos x="0" y="0"/>
                      <wp:positionH relativeFrom="column">
                        <wp:posOffset>2385695</wp:posOffset>
                      </wp:positionH>
                      <wp:positionV relativeFrom="paragraph">
                        <wp:posOffset>587375</wp:posOffset>
                      </wp:positionV>
                      <wp:extent cx="201295" cy="160020"/>
                      <wp:effectExtent l="8890" t="36195" r="27940" b="13335"/>
                      <wp:wrapNone/>
                      <wp:docPr id="5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15311">
                                <a:off x="0" y="0"/>
                                <a:ext cx="201295" cy="160020"/>
                              </a:xfrm>
                              <a:prstGeom prst="rightArrow">
                                <a:avLst>
                                  <a:gd name="adj1" fmla="val 50000"/>
                                  <a:gd name="adj2" fmla="val 31448"/>
                                </a:avLst>
                              </a:prstGeom>
                              <a:solidFill>
                                <a:srgbClr val="00B0F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DA7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0" o:spid="_x0000_s1026" type="#_x0000_t13" style="position:absolute;margin-left:187.85pt;margin-top:46.25pt;width:15.85pt;height:12.6pt;rotation:-1014135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" fillcolor="#00b0f0" strokecolor="black [3213]"/>
                  </w:pict>
                </mc:Fallback>
              </mc:AlternateContent>
            </w:r>
            <w:r>
              <w:rPr>
                <w:noProof/>
              </w:rPr>
              <mc:AlternateContent>
                <mc:Choice Requires="wps">
                  <w:drawing>
                    <wp:anchor distT="0" distB="0" distL="114300" distR="114300" simplePos="0" relativeHeight="251684864" behindDoc="0" locked="0" layoutInCell="1" allowOverlap="1" wp14:anchorId="64D9164E" wp14:editId="18E4CF23">
                      <wp:simplePos x="0" y="0"/>
                      <wp:positionH relativeFrom="column">
                        <wp:posOffset>1131570</wp:posOffset>
                      </wp:positionH>
                      <wp:positionV relativeFrom="paragraph">
                        <wp:posOffset>1111250</wp:posOffset>
                      </wp:positionV>
                      <wp:extent cx="201295" cy="160020"/>
                      <wp:effectExtent l="26035" t="20320" r="1270" b="19685"/>
                      <wp:wrapNone/>
                      <wp:docPr id="5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2076">
                                <a:off x="0" y="0"/>
                                <a:ext cx="201295" cy="160020"/>
                              </a:xfrm>
                              <a:prstGeom prst="rightArrow">
                                <a:avLst>
                                  <a:gd name="adj1" fmla="val 50000"/>
                                  <a:gd name="adj2" fmla="val 31448"/>
                                </a:avLst>
                              </a:prstGeom>
                              <a:solidFill>
                                <a:srgbClr val="00B0F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9B85" id="AutoShape 101" o:spid="_x0000_s1026" type="#_x0000_t13" style="position:absolute;margin-left:89.1pt;margin-top:87.5pt;width:15.85pt;height:12.6pt;rotation:217587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" fillcolor="#00b0f0" strokecolor="black [3213]"/>
                  </w:pict>
                </mc:Fallback>
              </mc:AlternateContent>
            </w:r>
            <w:r w:rsidR="000C26D5" w:rsidRPr="00B65E8D">
              <w:rPr>
                <w:noProof/>
              </w:rPr>
              <w:drawing>
                <wp:inline distT="0" distB="0" distL="0" distR="0" wp14:anchorId="1B3B245F" wp14:editId="4FBFEDDA">
                  <wp:extent cx="2150980" cy="2520000"/>
                  <wp:effectExtent l="0" t="0" r="0" b="0"/>
                  <wp:docPr id="2387" name="圖片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0980" cy="2520000"/>
                          </a:xfrm>
                          <a:prstGeom prst="rect">
                            <a:avLst/>
                          </a:prstGeom>
                        </pic:spPr>
                      </pic:pic>
                    </a:graphicData>
                  </a:graphic>
                </wp:inline>
              </w:drawing>
            </w:r>
          </w:p>
        </w:tc>
        <w:tc>
          <w:tcPr>
            <w:tcW w:w="4309" w:type="dxa"/>
            <w:vAlign w:val="center"/>
          </w:tcPr>
          <w:p w14:paraId="0C5F8179" w14:textId="7DA23323" w:rsidR="000C26D5" w:rsidRPr="008E74E1" w:rsidRDefault="000C26D5" w:rsidP="000C26D5">
            <w:pPr>
              <w:widowControl w:val="0"/>
              <w:tabs>
                <w:tab w:val="clear" w:pos="1134"/>
              </w:tabs>
              <w:suppressAutoHyphens w:val="0"/>
              <w:ind w:firstLine="480"/>
              <w:jc w:val="center"/>
              <w:rPr>
                <w:rFonts w:eastAsia="標楷體"/>
                <w:sz w:val="24"/>
                <w:szCs w:val="22"/>
                <w:lang w:val="en-US" w:eastAsia="zh-TW"/>
              </w:rPr>
            </w:pPr>
            <w:r>
              <w:rPr>
                <w:noProof/>
              </w:rPr>
              <mc:AlternateContent>
                <mc:Choice Requires="wps">
                  <w:drawing>
                    <wp:anchor distT="0" distB="0" distL="114300" distR="114300" simplePos="0" relativeHeight="251680768" behindDoc="0" locked="0" layoutInCell="1" allowOverlap="1" wp14:anchorId="3E0F9725" wp14:editId="66CF40FB">
                      <wp:simplePos x="0" y="0"/>
                      <wp:positionH relativeFrom="column">
                        <wp:posOffset>845820</wp:posOffset>
                      </wp:positionH>
                      <wp:positionV relativeFrom="paragraph">
                        <wp:posOffset>67945</wp:posOffset>
                      </wp:positionV>
                      <wp:extent cx="201295" cy="160020"/>
                      <wp:effectExtent l="29845" t="13970" r="19685" b="13335"/>
                      <wp:wrapNone/>
                      <wp:docPr id="5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63135">
                                <a:off x="0" y="0"/>
                                <a:ext cx="201295" cy="160020"/>
                              </a:xfrm>
                              <a:prstGeom prst="rightArrow">
                                <a:avLst>
                                  <a:gd name="adj1" fmla="val 50000"/>
                                  <a:gd name="adj2" fmla="val 31448"/>
                                </a:avLst>
                              </a:prstGeom>
                              <a:solidFill>
                                <a:schemeClr val="accent2">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9564" id="AutoShape 103" o:spid="_x0000_s1026" type="#_x0000_t13" style="position:absolute;margin-left:66.6pt;margin-top:5.35pt;width:15.85pt;height:12.6pt;rotation:629488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" fillcolor="#ed7d31 [3205]" strokecolor="black [3213]"/>
                  </w:pict>
                </mc:Fallback>
              </mc:AlternateContent>
            </w:r>
            <w:r>
              <w:rPr>
                <w:noProof/>
              </w:rPr>
              <mc:AlternateContent>
                <mc:Choice Requires="wps">
                  <w:drawing>
                    <wp:anchor distT="0" distB="0" distL="114300" distR="114300" simplePos="0" relativeHeight="251678720" behindDoc="0" locked="0" layoutInCell="1" allowOverlap="1" wp14:anchorId="2B7E4823" wp14:editId="3661F1EB">
                      <wp:simplePos x="0" y="0"/>
                      <wp:positionH relativeFrom="column">
                        <wp:posOffset>1504315</wp:posOffset>
                      </wp:positionH>
                      <wp:positionV relativeFrom="paragraph">
                        <wp:posOffset>1146175</wp:posOffset>
                      </wp:positionV>
                      <wp:extent cx="201295" cy="160020"/>
                      <wp:effectExtent l="19050" t="30480" r="17780" b="19050"/>
                      <wp:wrapNone/>
                      <wp:docPr id="5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12045">
                                <a:off x="0" y="0"/>
                                <a:ext cx="201295" cy="160020"/>
                              </a:xfrm>
                              <a:prstGeom prst="rightArrow">
                                <a:avLst>
                                  <a:gd name="adj1" fmla="val 50000"/>
                                  <a:gd name="adj2" fmla="val 31448"/>
                                </a:avLst>
                              </a:prstGeom>
                              <a:solidFill>
                                <a:schemeClr val="accent2">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688D4" id="AutoShape 102" o:spid="_x0000_s1026" type="#_x0000_t13" style="position:absolute;margin-left:118.45pt;margin-top:90.25pt;width:15.85pt;height:12.6pt;rotation:-1134641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" fillcolor="#ed7d31 [3205]" strokecolor="black [3213]"/>
                  </w:pict>
                </mc:Fallback>
              </mc:AlternateContent>
            </w:r>
            <w:r w:rsidRPr="00B65E8D">
              <w:rPr>
                <w:noProof/>
              </w:rPr>
              <w:drawing>
                <wp:inline distT="0" distB="0" distL="0" distR="0" wp14:anchorId="6891BC3D" wp14:editId="63E5E4F2">
                  <wp:extent cx="1379691" cy="2160000"/>
                  <wp:effectExtent l="0" t="0" r="0" b="0"/>
                  <wp:docPr id="2389" name="圖片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9691" cy="2160000"/>
                          </a:xfrm>
                          <a:prstGeom prst="rect">
                            <a:avLst/>
                          </a:prstGeom>
                        </pic:spPr>
                      </pic:pic>
                    </a:graphicData>
                  </a:graphic>
                </wp:inline>
              </w:drawing>
            </w:r>
          </w:p>
        </w:tc>
      </w:tr>
      <w:tr w:rsidR="000C26D5" w:rsidRPr="008E74E1" w14:paraId="76554A91" w14:textId="77777777" w:rsidTr="000C26D5">
        <w:trPr>
          <w:cantSplit/>
          <w:trHeight w:val="267"/>
          <w:jc w:val="center"/>
        </w:trPr>
        <w:tc>
          <w:tcPr>
            <w:tcW w:w="4309" w:type="dxa"/>
            <w:vAlign w:val="center"/>
          </w:tcPr>
          <w:p w14:paraId="0469B87F" w14:textId="63889BE9" w:rsidR="000C26D5" w:rsidRPr="000E6B35" w:rsidRDefault="000C26D5" w:rsidP="000C26D5">
            <w:pPr>
              <w:widowControl w:val="0"/>
              <w:tabs>
                <w:tab w:val="clear" w:pos="1134"/>
              </w:tabs>
              <w:suppressAutoHyphens w:val="0"/>
              <w:ind w:firstLineChars="200" w:firstLine="400"/>
              <w:jc w:val="center"/>
              <w:rPr>
                <w:rFonts w:eastAsia="標楷體"/>
                <w:szCs w:val="22"/>
                <w:lang w:val="en-US" w:eastAsia="zh-TW"/>
              </w:rPr>
            </w:pPr>
            <w:r w:rsidRPr="000E6B35">
              <w:rPr>
                <w:rFonts w:eastAsia="標楷體" w:hint="eastAsia"/>
                <w:szCs w:val="22"/>
                <w:lang w:val="en-US" w:eastAsia="zh-TW"/>
              </w:rPr>
              <w:t>(a)</w:t>
            </w:r>
            <w:r w:rsidRPr="000E6B35">
              <w:rPr>
                <w:rFonts w:eastAsia="標楷體"/>
                <w:szCs w:val="22"/>
                <w:lang w:val="en-US" w:eastAsia="zh-TW"/>
              </w:rPr>
              <w:t xml:space="preserve"> T</w:t>
            </w:r>
            <w:r w:rsidR="00054261" w:rsidRPr="000E6B35">
              <w:rPr>
                <w:rFonts w:eastAsia="標楷體"/>
                <w:szCs w:val="22"/>
                <w:lang w:val="en-US" w:eastAsia="zh-TW"/>
              </w:rPr>
              <w:t>3</w:t>
            </w:r>
          </w:p>
        </w:tc>
        <w:tc>
          <w:tcPr>
            <w:tcW w:w="4309" w:type="dxa"/>
            <w:vAlign w:val="center"/>
          </w:tcPr>
          <w:p w14:paraId="66D78D51" w14:textId="3DABCF62" w:rsidR="000C26D5" w:rsidRPr="000E6B35" w:rsidRDefault="000C26D5" w:rsidP="000C26D5">
            <w:pPr>
              <w:widowControl w:val="0"/>
              <w:tabs>
                <w:tab w:val="clear" w:pos="1134"/>
              </w:tabs>
              <w:suppressAutoHyphens w:val="0"/>
              <w:ind w:firstLineChars="200" w:firstLine="400"/>
              <w:jc w:val="center"/>
              <w:rPr>
                <w:rFonts w:eastAsia="標楷體"/>
                <w:szCs w:val="22"/>
                <w:lang w:val="en-US" w:eastAsia="zh-TW"/>
              </w:rPr>
            </w:pPr>
            <w:r w:rsidRPr="000E6B35">
              <w:rPr>
                <w:rFonts w:eastAsia="標楷體" w:hint="eastAsia"/>
                <w:szCs w:val="22"/>
                <w:lang w:val="en-US" w:eastAsia="zh-TW"/>
              </w:rPr>
              <w:t>(b)</w:t>
            </w:r>
            <w:r w:rsidRPr="000E6B35">
              <w:rPr>
                <w:rFonts w:eastAsia="標楷體"/>
                <w:szCs w:val="22"/>
                <w:lang w:val="en-US" w:eastAsia="zh-TW"/>
              </w:rPr>
              <w:t xml:space="preserve"> T</w:t>
            </w:r>
            <w:r w:rsidR="00054261" w:rsidRPr="000E6B35">
              <w:rPr>
                <w:rFonts w:eastAsia="標楷體"/>
                <w:szCs w:val="22"/>
                <w:lang w:val="en-US" w:eastAsia="zh-TW"/>
              </w:rPr>
              <w:t>4</w:t>
            </w:r>
          </w:p>
        </w:tc>
      </w:tr>
    </w:tbl>
    <w:p w14:paraId="2D986676" w14:textId="04EB11F0" w:rsidR="00054261" w:rsidRDefault="00054261" w:rsidP="00054261">
      <w:pPr>
        <w:tabs>
          <w:tab w:val="clear" w:pos="1134"/>
          <w:tab w:val="left" w:pos="355"/>
        </w:tabs>
        <w:jc w:val="center"/>
        <w:rPr>
          <w:rFonts w:eastAsiaTheme="minorEastAsia"/>
          <w:lang w:val="en-US" w:eastAsia="zh-TW"/>
        </w:rPr>
      </w:pPr>
      <w:r>
        <w:rPr>
          <w:rFonts w:eastAsiaTheme="minorEastAsia" w:hint="eastAsia"/>
          <w:lang w:val="en-US" w:eastAsia="zh-TW"/>
        </w:rPr>
        <w:t>F</w:t>
      </w:r>
      <w:r>
        <w:rPr>
          <w:rFonts w:eastAsiaTheme="minorEastAsia"/>
          <w:lang w:val="en-US" w:eastAsia="zh-TW"/>
        </w:rPr>
        <w:t xml:space="preserve">igure </w:t>
      </w:r>
      <w:r w:rsidR="00E21946">
        <w:rPr>
          <w:rFonts w:eastAsiaTheme="minorEastAsia"/>
          <w:lang w:val="en-US" w:eastAsia="zh-TW"/>
        </w:rPr>
        <w:t>3</w:t>
      </w:r>
      <w:r>
        <w:rPr>
          <w:rFonts w:eastAsiaTheme="minorEastAsia"/>
          <w:lang w:val="en-US" w:eastAsia="zh-TW"/>
        </w:rPr>
        <w:t xml:space="preserve">. Ship detection results of </w:t>
      </w:r>
      <w:r w:rsidR="00164419">
        <w:rPr>
          <w:rFonts w:eastAsiaTheme="minorEastAsia"/>
          <w:lang w:val="en-US" w:eastAsia="zh-TW"/>
        </w:rPr>
        <w:t>inshore</w:t>
      </w:r>
      <w:r>
        <w:rPr>
          <w:rFonts w:eastAsiaTheme="minorEastAsia"/>
          <w:lang w:val="en-US" w:eastAsia="zh-TW"/>
        </w:rPr>
        <w:t xml:space="preserve"> area by Yolov7-obb with the corresponding AIS data.</w:t>
      </w:r>
    </w:p>
    <w:p w14:paraId="4741B5A9" w14:textId="26FEAC23" w:rsidR="00A90F46" w:rsidRDefault="00A90F46" w:rsidP="00054261">
      <w:pPr>
        <w:tabs>
          <w:tab w:val="clear" w:pos="1134"/>
          <w:tab w:val="left" w:pos="355"/>
        </w:tabs>
        <w:jc w:val="center"/>
        <w:rPr>
          <w:rFonts w:eastAsiaTheme="minorEastAsia"/>
          <w:lang w:val="en-US" w:eastAsia="zh-TW"/>
        </w:rPr>
      </w:pPr>
      <w:bookmarkStart w:id="2" w:name="_Toc141097176"/>
      <w:bookmarkStart w:id="3" w:name="_Toc141097277"/>
      <w:r w:rsidRPr="00BD78FD">
        <w:rPr>
          <w:noProof/>
        </w:rPr>
        <w:lastRenderedPageBreak/>
        <w:drawing>
          <wp:inline distT="0" distB="0" distL="0" distR="0" wp14:anchorId="2524AB17" wp14:editId="0AC447AF">
            <wp:extent cx="5278120" cy="31229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3122930"/>
                    </a:xfrm>
                    <a:prstGeom prst="rect">
                      <a:avLst/>
                    </a:prstGeom>
                  </pic:spPr>
                </pic:pic>
              </a:graphicData>
            </a:graphic>
          </wp:inline>
        </w:drawing>
      </w:r>
      <w:bookmarkEnd w:id="2"/>
      <w:bookmarkEnd w:id="3"/>
    </w:p>
    <w:p w14:paraId="131E90F6" w14:textId="0646748F" w:rsidR="00A90F46" w:rsidRPr="000C26D5" w:rsidRDefault="00A90F46" w:rsidP="00054261">
      <w:pPr>
        <w:tabs>
          <w:tab w:val="clear" w:pos="1134"/>
          <w:tab w:val="left" w:pos="355"/>
        </w:tabs>
        <w:jc w:val="center"/>
        <w:rPr>
          <w:rFonts w:eastAsiaTheme="minorEastAsia"/>
          <w:lang w:val="en-US" w:eastAsia="zh-TW"/>
        </w:rPr>
      </w:pPr>
      <w:r>
        <w:rPr>
          <w:rFonts w:eastAsiaTheme="minorEastAsia" w:hint="eastAsia"/>
          <w:lang w:val="en-US" w:eastAsia="zh-TW"/>
        </w:rPr>
        <w:t>Fi</w:t>
      </w:r>
      <w:r>
        <w:rPr>
          <w:rFonts w:eastAsiaTheme="minorEastAsia"/>
          <w:lang w:val="en-US" w:eastAsia="zh-TW"/>
        </w:rPr>
        <w:t xml:space="preserve">gure </w:t>
      </w:r>
      <w:r w:rsidR="00E21946">
        <w:rPr>
          <w:rFonts w:eastAsiaTheme="minorEastAsia"/>
          <w:lang w:val="en-US" w:eastAsia="zh-TW"/>
        </w:rPr>
        <w:t>4</w:t>
      </w:r>
      <w:r>
        <w:rPr>
          <w:rFonts w:eastAsiaTheme="minorEastAsia"/>
          <w:lang w:val="en-US" w:eastAsia="zh-TW"/>
        </w:rPr>
        <w:t xml:space="preserve">. </w:t>
      </w:r>
      <w:r w:rsidRPr="00A90F46">
        <w:rPr>
          <w:rFonts w:eastAsiaTheme="minorEastAsia"/>
          <w:lang w:val="en-US" w:eastAsia="zh-TW"/>
        </w:rPr>
        <w:t xml:space="preserve">Combining SAR ship detection with AIS data for </w:t>
      </w:r>
      <w:r>
        <w:rPr>
          <w:rFonts w:eastAsiaTheme="minorEastAsia"/>
          <w:lang w:val="en-US" w:eastAsia="zh-TW"/>
        </w:rPr>
        <w:t>ships monitoring</w:t>
      </w:r>
      <w:r w:rsidRPr="00A90F46">
        <w:rPr>
          <w:rFonts w:eastAsiaTheme="minorEastAsia"/>
          <w:lang w:val="en-US" w:eastAsia="zh-TW"/>
        </w:rPr>
        <w:t>.</w:t>
      </w:r>
    </w:p>
    <w:p w14:paraId="32F8C578" w14:textId="0CBC6995" w:rsidR="0059221E" w:rsidRDefault="0059221E"/>
    <w:p w14:paraId="332B3C91" w14:textId="563082AD" w:rsidR="0059221E" w:rsidRDefault="00761116" w:rsidP="00761116">
      <w:pPr>
        <w:pStyle w:val="Abstracttext"/>
      </w:pPr>
      <w:r>
        <w:rPr>
          <w:b/>
          <w:bCs/>
        </w:rPr>
        <w:t xml:space="preserve">KEY WORDS: </w:t>
      </w:r>
      <w:r>
        <w:t xml:space="preserve">Synthetic Aperture Radar (SAR); </w:t>
      </w:r>
      <w:r w:rsidRPr="002049B6">
        <w:t>Automatic Identification System</w:t>
      </w:r>
      <w:r>
        <w:t xml:space="preserve"> </w:t>
      </w:r>
      <w:r>
        <w:rPr>
          <w:rFonts w:hint="eastAsia"/>
        </w:rPr>
        <w:t>(</w:t>
      </w:r>
      <w:r>
        <w:t>AIS</w:t>
      </w:r>
      <w:r>
        <w:rPr>
          <w:rFonts w:hint="eastAsia"/>
        </w:rPr>
        <w:t>)</w:t>
      </w:r>
      <w:r>
        <w:t xml:space="preserve">; </w:t>
      </w:r>
      <w:r w:rsidRPr="00C87284">
        <w:t xml:space="preserve">ship </w:t>
      </w:r>
      <w:r>
        <w:t>detection;</w:t>
      </w:r>
      <w:r w:rsidRPr="00972C14">
        <w:t xml:space="preserve"> </w:t>
      </w:r>
      <w:r w:rsidRPr="00AB5C99">
        <w:t>You Only Look Once</w:t>
      </w:r>
      <w:r>
        <w:t xml:space="preserve"> version 7 (Yolo</w:t>
      </w:r>
      <w:r>
        <w:rPr>
          <w:rFonts w:hint="eastAsia"/>
        </w:rPr>
        <w:t>v</w:t>
      </w:r>
      <w:r>
        <w:t>7);</w:t>
      </w:r>
      <w:r w:rsidRPr="00C21826">
        <w:t xml:space="preserve"> </w:t>
      </w:r>
      <w:r>
        <w:t>oriented bounding box (OBB)</w:t>
      </w:r>
    </w:p>
    <w:sectPr w:rsidR="0059221E" w:rsidSect="00B13434">
      <w:headerReference w:type="default" r:id="rId19"/>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95D9E" w14:textId="77777777" w:rsidR="00E503AF" w:rsidRDefault="00E503AF" w:rsidP="00AC30C3">
      <w:r>
        <w:separator/>
      </w:r>
    </w:p>
  </w:endnote>
  <w:endnote w:type="continuationSeparator" w:id="0">
    <w:p w14:paraId="3418BE47" w14:textId="77777777" w:rsidR="00E503AF" w:rsidRDefault="00E503AF"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53E69" w14:textId="77777777" w:rsidR="00E503AF" w:rsidRDefault="00E503AF" w:rsidP="00AC30C3">
      <w:r>
        <w:separator/>
      </w:r>
    </w:p>
  </w:footnote>
  <w:footnote w:type="continuationSeparator" w:id="0">
    <w:p w14:paraId="61490819" w14:textId="77777777" w:rsidR="00E503AF" w:rsidRDefault="00E503AF"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15024"/>
    <w:rsid w:val="00050069"/>
    <w:rsid w:val="00054261"/>
    <w:rsid w:val="00072433"/>
    <w:rsid w:val="000B375D"/>
    <w:rsid w:val="000C26D5"/>
    <w:rsid w:val="000C4E08"/>
    <w:rsid w:val="000D7A68"/>
    <w:rsid w:val="000E56B2"/>
    <w:rsid w:val="000E6B35"/>
    <w:rsid w:val="00137ABD"/>
    <w:rsid w:val="00164419"/>
    <w:rsid w:val="00193C20"/>
    <w:rsid w:val="002C12FC"/>
    <w:rsid w:val="002D246D"/>
    <w:rsid w:val="002F6D52"/>
    <w:rsid w:val="00305A8A"/>
    <w:rsid w:val="00306C13"/>
    <w:rsid w:val="00313DF4"/>
    <w:rsid w:val="00384DDF"/>
    <w:rsid w:val="00440286"/>
    <w:rsid w:val="00442563"/>
    <w:rsid w:val="00464634"/>
    <w:rsid w:val="00471F9F"/>
    <w:rsid w:val="004A2289"/>
    <w:rsid w:val="004A702D"/>
    <w:rsid w:val="005162B8"/>
    <w:rsid w:val="00557BF1"/>
    <w:rsid w:val="0059221E"/>
    <w:rsid w:val="005A406C"/>
    <w:rsid w:val="0062761F"/>
    <w:rsid w:val="00657E7E"/>
    <w:rsid w:val="00672C5A"/>
    <w:rsid w:val="00691E69"/>
    <w:rsid w:val="006C3D7F"/>
    <w:rsid w:val="006D0FC5"/>
    <w:rsid w:val="006E7009"/>
    <w:rsid w:val="00761116"/>
    <w:rsid w:val="007B5C2A"/>
    <w:rsid w:val="007D5ADF"/>
    <w:rsid w:val="0081105B"/>
    <w:rsid w:val="00846AF1"/>
    <w:rsid w:val="00864A69"/>
    <w:rsid w:val="008A67DA"/>
    <w:rsid w:val="008C4FAA"/>
    <w:rsid w:val="008D2722"/>
    <w:rsid w:val="008E74E1"/>
    <w:rsid w:val="00956615"/>
    <w:rsid w:val="009B0174"/>
    <w:rsid w:val="009E46D1"/>
    <w:rsid w:val="009F3817"/>
    <w:rsid w:val="009F39BE"/>
    <w:rsid w:val="00A90F46"/>
    <w:rsid w:val="00A91E39"/>
    <w:rsid w:val="00A97711"/>
    <w:rsid w:val="00AC1F0D"/>
    <w:rsid w:val="00AC30C3"/>
    <w:rsid w:val="00AD0B28"/>
    <w:rsid w:val="00B06F1D"/>
    <w:rsid w:val="00B10E61"/>
    <w:rsid w:val="00B13434"/>
    <w:rsid w:val="00B21739"/>
    <w:rsid w:val="00B43F6D"/>
    <w:rsid w:val="00B641A1"/>
    <w:rsid w:val="00BB699D"/>
    <w:rsid w:val="00BC3FEE"/>
    <w:rsid w:val="00BE14C4"/>
    <w:rsid w:val="00C10E5C"/>
    <w:rsid w:val="00C33C82"/>
    <w:rsid w:val="00C34846"/>
    <w:rsid w:val="00C7206D"/>
    <w:rsid w:val="00D077BF"/>
    <w:rsid w:val="00D51D47"/>
    <w:rsid w:val="00D94686"/>
    <w:rsid w:val="00DB1EFE"/>
    <w:rsid w:val="00DC239A"/>
    <w:rsid w:val="00E21946"/>
    <w:rsid w:val="00E25B3C"/>
    <w:rsid w:val="00E43F2A"/>
    <w:rsid w:val="00E503AF"/>
    <w:rsid w:val="00E64818"/>
    <w:rsid w:val="00E7517A"/>
    <w:rsid w:val="00E906F8"/>
    <w:rsid w:val="00ED272B"/>
    <w:rsid w:val="00EF78F4"/>
    <w:rsid w:val="00F030E8"/>
    <w:rsid w:val="00F355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054261"/>
    <w:pPr>
      <w:tabs>
        <w:tab w:val="left" w:pos="1134"/>
      </w:tabs>
      <w:suppressAutoHyphens/>
      <w:jc w:val="both"/>
    </w:pPr>
    <w:rPr>
      <w:rFonts w:ascii="Times New Roman" w:eastAsia="Batang" w:hAnsi="Times New Roman" w:cs="Times New Roman"/>
      <w:sz w:val="20"/>
      <w:szCs w:val="20"/>
      <w:lang w:val="en-GB" w:eastAsia="ko-KR"/>
    </w:rPr>
  </w:style>
  <w:style w:type="paragraph" w:styleId="1">
    <w:name w:val="heading 1"/>
    <w:basedOn w:val="a"/>
    <w:next w:val="a"/>
    <w:link w:val="10"/>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3">
    <w:name w:val="heading 3"/>
    <w:next w:val="a"/>
    <w:link w:val="30"/>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4">
    <w:name w:val="heading 4"/>
    <w:basedOn w:val="a"/>
    <w:next w:val="a"/>
    <w:link w:val="40"/>
    <w:qFormat/>
    <w:rsid w:val="0059221E"/>
    <w:pPr>
      <w:keepNext/>
      <w:numPr>
        <w:ilvl w:val="3"/>
        <w:numId w:val="1"/>
      </w:numPr>
      <w:spacing w:before="260"/>
      <w:outlineLvl w:val="3"/>
    </w:pPr>
  </w:style>
  <w:style w:type="paragraph" w:styleId="5">
    <w:name w:val="heading 5"/>
    <w:basedOn w:val="a"/>
    <w:next w:val="a"/>
    <w:link w:val="50"/>
    <w:qFormat/>
    <w:rsid w:val="0059221E"/>
    <w:pPr>
      <w:numPr>
        <w:ilvl w:val="4"/>
        <w:numId w:val="1"/>
      </w:numPr>
      <w:spacing w:before="240" w:after="60"/>
      <w:outlineLvl w:val="4"/>
    </w:pPr>
    <w:rPr>
      <w:rFonts w:ascii="Arial" w:hAnsi="Arial"/>
      <w:sz w:val="22"/>
    </w:rPr>
  </w:style>
  <w:style w:type="paragraph" w:styleId="6">
    <w:name w:val="heading 6"/>
    <w:basedOn w:val="a"/>
    <w:next w:val="a"/>
    <w:link w:val="60"/>
    <w:rsid w:val="0059221E"/>
    <w:pPr>
      <w:numPr>
        <w:ilvl w:val="5"/>
        <w:numId w:val="1"/>
      </w:numPr>
      <w:spacing w:before="240" w:after="60"/>
      <w:outlineLvl w:val="5"/>
    </w:pPr>
    <w:rPr>
      <w:rFonts w:ascii="Arial" w:hAnsi="Arial"/>
      <w:i/>
      <w:sz w:val="22"/>
    </w:rPr>
  </w:style>
  <w:style w:type="paragraph" w:styleId="7">
    <w:name w:val="heading 7"/>
    <w:basedOn w:val="a"/>
    <w:next w:val="a"/>
    <w:link w:val="70"/>
    <w:rsid w:val="0059221E"/>
    <w:pPr>
      <w:numPr>
        <w:ilvl w:val="6"/>
        <w:numId w:val="1"/>
      </w:numPr>
      <w:spacing w:before="240" w:after="60"/>
      <w:outlineLvl w:val="6"/>
    </w:pPr>
    <w:rPr>
      <w:rFonts w:ascii="Arial" w:hAnsi="Arial"/>
    </w:rPr>
  </w:style>
  <w:style w:type="paragraph" w:styleId="8">
    <w:name w:val="heading 8"/>
    <w:basedOn w:val="a"/>
    <w:next w:val="a"/>
    <w:link w:val="80"/>
    <w:rsid w:val="0059221E"/>
    <w:pPr>
      <w:numPr>
        <w:ilvl w:val="7"/>
        <w:numId w:val="1"/>
      </w:numPr>
      <w:spacing w:before="240" w:after="60"/>
      <w:outlineLvl w:val="7"/>
    </w:pPr>
    <w:rPr>
      <w:rFonts w:ascii="Arial" w:hAnsi="Arial"/>
      <w:i/>
    </w:rPr>
  </w:style>
  <w:style w:type="paragraph" w:styleId="9">
    <w:name w:val="heading 9"/>
    <w:basedOn w:val="a"/>
    <w:next w:val="a"/>
    <w:link w:val="90"/>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9E46D1"/>
  </w:style>
  <w:style w:type="character" w:customStyle="1" w:styleId="AbstracttextChar">
    <w:name w:val="Abstract text Char"/>
    <w:link w:val="Abstracttext"/>
    <w:rsid w:val="009E46D1"/>
    <w:rPr>
      <w:rFonts w:ascii="Times New Roman" w:eastAsia="Batang" w:hAnsi="Times New Roman" w:cs="Times New Roman"/>
      <w:sz w:val="20"/>
      <w:szCs w:val="20"/>
      <w:lang w:val="en-GB" w:eastAsia="ko-KR"/>
    </w:rPr>
  </w:style>
  <w:style w:type="character" w:customStyle="1" w:styleId="10">
    <w:name w:val="標題 1 字元"/>
    <w:basedOn w:val="a0"/>
    <w:link w:val="1"/>
    <w:rsid w:val="0059221E"/>
    <w:rPr>
      <w:rFonts w:ascii="Times New Roman" w:eastAsia="Batang" w:hAnsi="Times New Roman" w:cs="Times New Roman"/>
      <w:b/>
      <w:caps/>
      <w:sz w:val="22"/>
      <w:szCs w:val="20"/>
      <w:lang w:val="en-GB" w:eastAsia="ko-KR"/>
    </w:rPr>
  </w:style>
  <w:style w:type="character" w:customStyle="1" w:styleId="20">
    <w:name w:val="標題 2 字元"/>
    <w:basedOn w:val="a0"/>
    <w:link w:val="2"/>
    <w:rsid w:val="0059221E"/>
    <w:rPr>
      <w:rFonts w:ascii="Times New Roman" w:eastAsia="Batang" w:hAnsi="Times New Roman" w:cs="Times New Roman"/>
      <w:b/>
      <w:sz w:val="20"/>
      <w:szCs w:val="20"/>
      <w:lang w:val="en-GB" w:eastAsia="ko-KR"/>
    </w:rPr>
  </w:style>
  <w:style w:type="character" w:customStyle="1" w:styleId="30">
    <w:name w:val="標題 3 字元"/>
    <w:basedOn w:val="a0"/>
    <w:link w:val="3"/>
    <w:rsid w:val="0059221E"/>
    <w:rPr>
      <w:rFonts w:ascii="Times New Roman" w:eastAsia="Batang" w:hAnsi="Times New Roman" w:cs="Times New Roman"/>
      <w:sz w:val="18"/>
      <w:szCs w:val="20"/>
      <w:lang w:val="en-GB" w:eastAsia="ko-KR"/>
    </w:rPr>
  </w:style>
  <w:style w:type="character" w:customStyle="1" w:styleId="40">
    <w:name w:val="標題 4 字元"/>
    <w:basedOn w:val="a0"/>
    <w:link w:val="4"/>
    <w:rsid w:val="0059221E"/>
    <w:rPr>
      <w:rFonts w:ascii="Times New Roman" w:eastAsia="Batang" w:hAnsi="Times New Roman" w:cs="Times New Roman"/>
      <w:sz w:val="20"/>
      <w:szCs w:val="20"/>
      <w:lang w:val="en-GB" w:eastAsia="ko-KR"/>
    </w:rPr>
  </w:style>
  <w:style w:type="character" w:customStyle="1" w:styleId="50">
    <w:name w:val="標題 5 字元"/>
    <w:basedOn w:val="a0"/>
    <w:link w:val="5"/>
    <w:rsid w:val="0059221E"/>
    <w:rPr>
      <w:rFonts w:ascii="Arial" w:eastAsia="Batang" w:hAnsi="Arial" w:cs="Times New Roman"/>
      <w:sz w:val="22"/>
      <w:szCs w:val="20"/>
      <w:lang w:val="en-GB" w:eastAsia="ko-KR"/>
    </w:rPr>
  </w:style>
  <w:style w:type="character" w:customStyle="1" w:styleId="60">
    <w:name w:val="標題 6 字元"/>
    <w:basedOn w:val="a0"/>
    <w:link w:val="6"/>
    <w:rsid w:val="0059221E"/>
    <w:rPr>
      <w:rFonts w:ascii="Arial" w:eastAsia="Batang" w:hAnsi="Arial" w:cs="Times New Roman"/>
      <w:i/>
      <w:sz w:val="22"/>
      <w:szCs w:val="20"/>
      <w:lang w:val="en-GB" w:eastAsia="ko-KR"/>
    </w:rPr>
  </w:style>
  <w:style w:type="character" w:customStyle="1" w:styleId="70">
    <w:name w:val="標題 7 字元"/>
    <w:basedOn w:val="a0"/>
    <w:link w:val="7"/>
    <w:rsid w:val="0059221E"/>
    <w:rPr>
      <w:rFonts w:ascii="Arial" w:eastAsia="Batang" w:hAnsi="Arial" w:cs="Times New Roman"/>
      <w:sz w:val="20"/>
      <w:szCs w:val="20"/>
      <w:lang w:val="en-GB" w:eastAsia="ko-KR"/>
    </w:rPr>
  </w:style>
  <w:style w:type="character" w:customStyle="1" w:styleId="80">
    <w:name w:val="標題 8 字元"/>
    <w:basedOn w:val="a0"/>
    <w:link w:val="8"/>
    <w:rsid w:val="0059221E"/>
    <w:rPr>
      <w:rFonts w:ascii="Arial" w:eastAsia="Batang" w:hAnsi="Arial" w:cs="Times New Roman"/>
      <w:i/>
      <w:sz w:val="20"/>
      <w:szCs w:val="20"/>
      <w:lang w:val="en-GB" w:eastAsia="ko-KR"/>
    </w:rPr>
  </w:style>
  <w:style w:type="character" w:customStyle="1" w:styleId="90">
    <w:name w:val="標題 9 字元"/>
    <w:basedOn w:val="a0"/>
    <w:link w:val="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a4"/>
    <w:uiPriority w:val="99"/>
    <w:unhideWhenUsed/>
    <w:rsid w:val="00AC30C3"/>
    <w:pPr>
      <w:tabs>
        <w:tab w:val="clear" w:pos="1134"/>
        <w:tab w:val="center" w:pos="4680"/>
        <w:tab w:val="right" w:pos="9360"/>
      </w:tabs>
    </w:pPr>
  </w:style>
  <w:style w:type="character" w:customStyle="1" w:styleId="a4">
    <w:name w:val="頁首 字元"/>
    <w:basedOn w:val="a0"/>
    <w:link w:val="a3"/>
    <w:uiPriority w:val="99"/>
    <w:rsid w:val="00AC30C3"/>
    <w:rPr>
      <w:rFonts w:ascii="Times New Roman" w:eastAsia="Batang" w:hAnsi="Times New Roman" w:cs="Times New Roman"/>
      <w:sz w:val="20"/>
      <w:szCs w:val="20"/>
      <w:lang w:val="en-GB" w:eastAsia="ko-KR"/>
    </w:rPr>
  </w:style>
  <w:style w:type="paragraph" w:styleId="a5">
    <w:name w:val="footer"/>
    <w:basedOn w:val="a"/>
    <w:link w:val="a6"/>
    <w:uiPriority w:val="99"/>
    <w:unhideWhenUsed/>
    <w:rsid w:val="00AC30C3"/>
    <w:pPr>
      <w:tabs>
        <w:tab w:val="clear" w:pos="1134"/>
        <w:tab w:val="center" w:pos="4680"/>
        <w:tab w:val="right" w:pos="9360"/>
      </w:tabs>
    </w:pPr>
  </w:style>
  <w:style w:type="character" w:customStyle="1" w:styleId="a6">
    <w:name w:val="頁尾 字元"/>
    <w:basedOn w:val="a0"/>
    <w:link w:val="a5"/>
    <w:uiPriority w:val="99"/>
    <w:rsid w:val="00AC30C3"/>
    <w:rPr>
      <w:rFonts w:ascii="Times New Roman" w:eastAsia="Batang" w:hAnsi="Times New Roman" w:cs="Times New Roman"/>
      <w:sz w:val="20"/>
      <w:szCs w:val="20"/>
      <w:lang w:val="en-GB" w:eastAsia="ko-KR"/>
    </w:rPr>
  </w:style>
  <w:style w:type="character" w:styleId="a7">
    <w:name w:val="Hyperlink"/>
    <w:uiPriority w:val="99"/>
    <w:unhideWhenUsed/>
    <w:rsid w:val="00193C20"/>
    <w:rPr>
      <w:color w:val="0563C1"/>
      <w:u w:val="single"/>
    </w:rPr>
  </w:style>
  <w:style w:type="character" w:styleId="a8">
    <w:name w:val="Unresolved Mention"/>
    <w:basedOn w:val="a0"/>
    <w:uiPriority w:val="99"/>
    <w:semiHidden/>
    <w:unhideWhenUsed/>
    <w:rsid w:val="00193C20"/>
    <w:rPr>
      <w:color w:val="605E5C"/>
      <w:shd w:val="clear" w:color="auto" w:fill="E1DFDD"/>
    </w:rPr>
  </w:style>
  <w:style w:type="table" w:customStyle="1" w:styleId="11">
    <w:name w:val="表格格線1"/>
    <w:basedOn w:val="a1"/>
    <w:next w:val="a9"/>
    <w:uiPriority w:val="39"/>
    <w:rsid w:val="008E74E1"/>
    <w:rPr>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8E7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72625">
      <w:bodyDiv w:val="1"/>
      <w:marLeft w:val="0"/>
      <w:marRight w:val="0"/>
      <w:marTop w:val="0"/>
      <w:marBottom w:val="0"/>
      <w:divBdr>
        <w:top w:val="none" w:sz="0" w:space="0" w:color="auto"/>
        <w:left w:val="none" w:sz="0" w:space="0" w:color="auto"/>
        <w:bottom w:val="none" w:sz="0" w:space="0" w:color="auto"/>
        <w:right w:val="none" w:sz="0" w:space="0" w:color="auto"/>
      </w:divBdr>
    </w:div>
    <w:div w:id="215969713">
      <w:bodyDiv w:val="1"/>
      <w:marLeft w:val="0"/>
      <w:marRight w:val="0"/>
      <w:marTop w:val="0"/>
      <w:marBottom w:val="0"/>
      <w:divBdr>
        <w:top w:val="none" w:sz="0" w:space="0" w:color="auto"/>
        <w:left w:val="none" w:sz="0" w:space="0" w:color="auto"/>
        <w:bottom w:val="none" w:sz="0" w:space="0" w:color="auto"/>
        <w:right w:val="none" w:sz="0" w:space="0" w:color="auto"/>
      </w:divBdr>
    </w:div>
    <w:div w:id="322321069">
      <w:bodyDiv w:val="1"/>
      <w:marLeft w:val="0"/>
      <w:marRight w:val="0"/>
      <w:marTop w:val="0"/>
      <w:marBottom w:val="0"/>
      <w:divBdr>
        <w:top w:val="none" w:sz="0" w:space="0" w:color="auto"/>
        <w:left w:val="none" w:sz="0" w:space="0" w:color="auto"/>
        <w:bottom w:val="none" w:sz="0" w:space="0" w:color="auto"/>
        <w:right w:val="none" w:sz="0" w:space="0" w:color="auto"/>
      </w:divBdr>
    </w:div>
    <w:div w:id="325405133">
      <w:bodyDiv w:val="1"/>
      <w:marLeft w:val="0"/>
      <w:marRight w:val="0"/>
      <w:marTop w:val="0"/>
      <w:marBottom w:val="0"/>
      <w:divBdr>
        <w:top w:val="none" w:sz="0" w:space="0" w:color="auto"/>
        <w:left w:val="none" w:sz="0" w:space="0" w:color="auto"/>
        <w:bottom w:val="none" w:sz="0" w:space="0" w:color="auto"/>
        <w:right w:val="none" w:sz="0" w:space="0" w:color="auto"/>
      </w:divBdr>
    </w:div>
    <w:div w:id="559294692">
      <w:bodyDiv w:val="1"/>
      <w:marLeft w:val="0"/>
      <w:marRight w:val="0"/>
      <w:marTop w:val="0"/>
      <w:marBottom w:val="0"/>
      <w:divBdr>
        <w:top w:val="none" w:sz="0" w:space="0" w:color="auto"/>
        <w:left w:val="none" w:sz="0" w:space="0" w:color="auto"/>
        <w:bottom w:val="none" w:sz="0" w:space="0" w:color="auto"/>
        <w:right w:val="none" w:sz="0" w:space="0" w:color="auto"/>
      </w:divBdr>
    </w:div>
    <w:div w:id="1287347532">
      <w:bodyDiv w:val="1"/>
      <w:marLeft w:val="0"/>
      <w:marRight w:val="0"/>
      <w:marTop w:val="0"/>
      <w:marBottom w:val="0"/>
      <w:divBdr>
        <w:top w:val="none" w:sz="0" w:space="0" w:color="auto"/>
        <w:left w:val="none" w:sz="0" w:space="0" w:color="auto"/>
        <w:bottom w:val="none" w:sz="0" w:space="0" w:color="auto"/>
        <w:right w:val="none" w:sz="0" w:space="0" w:color="auto"/>
      </w:divBdr>
    </w:div>
    <w:div w:id="1924680202">
      <w:bodyDiv w:val="1"/>
      <w:marLeft w:val="0"/>
      <w:marRight w:val="0"/>
      <w:marTop w:val="0"/>
      <w:marBottom w:val="0"/>
      <w:divBdr>
        <w:top w:val="none" w:sz="0" w:space="0" w:color="auto"/>
        <w:left w:val="none" w:sz="0" w:space="0" w:color="auto"/>
        <w:bottom w:val="none" w:sz="0" w:space="0" w:color="auto"/>
        <w:right w:val="none" w:sz="0" w:space="0" w:color="auto"/>
      </w:divBdr>
    </w:div>
    <w:div w:id="197448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at2007@g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enachang@mail.ntou.edu.tw" TargetMode="External"/><Relationship Id="rId12" Type="http://schemas.openxmlformats.org/officeDocument/2006/relationships/hyperlink" Target="mailto:ylchang@ntut.edu.tw"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mo@tasa.org.tw"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20953003@mail.ntou.edu.tw"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nachang@mail.ntou.edu.tw"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2823</TotalTime>
  <Pages>4</Pages>
  <Words>1455</Words>
  <Characters>8294</Characters>
  <Application>Microsoft Office Word</Application>
  <DocSecurity>0</DocSecurity>
  <Lines>69</Lines>
  <Paragraphs>19</Paragraphs>
  <ScaleCrop>false</ScaleCrop>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author</cp:lastModifiedBy>
  <cp:revision>52</cp:revision>
  <cp:lastPrinted>2023-07-29T08:35:00Z</cp:lastPrinted>
  <dcterms:created xsi:type="dcterms:W3CDTF">2023-07-29T02:32:00Z</dcterms:created>
  <dcterms:modified xsi:type="dcterms:W3CDTF">2023-08-29T07:20:00Z</dcterms:modified>
</cp:coreProperties>
</file>